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D091A" w14:textId="67D789B7" w:rsidR="00F56FFE" w:rsidRPr="0079487F" w:rsidRDefault="00F56FFE" w:rsidP="00F56FFE">
      <w:pPr>
        <w:rPr>
          <w:rFonts w:ascii="Calibri" w:hAnsi="Calibri" w:cs="Calibri"/>
          <w:sz w:val="24"/>
        </w:rPr>
      </w:pPr>
      <w:r w:rsidRPr="0079487F">
        <w:rPr>
          <w:rFonts w:ascii="Calibri" w:hAnsi="Calibri" w:cs="Calibri"/>
          <w:b/>
          <w:sz w:val="24"/>
        </w:rPr>
        <w:t>OBR_3_</w:t>
      </w:r>
      <w:r>
        <w:rPr>
          <w:rFonts w:ascii="Calibri" w:hAnsi="Calibri" w:cs="Calibri"/>
          <w:b/>
          <w:sz w:val="24"/>
        </w:rPr>
        <w:t>3</w:t>
      </w:r>
      <w:r w:rsidRPr="0079487F">
        <w:rPr>
          <w:rFonts w:ascii="Calibri" w:hAnsi="Calibri" w:cs="Calibri"/>
          <w:b/>
          <w:sz w:val="24"/>
        </w:rPr>
        <w:t>_</w:t>
      </w:r>
      <w:r>
        <w:rPr>
          <w:rFonts w:ascii="Calibri" w:hAnsi="Calibri" w:cs="Calibri"/>
          <w:b/>
          <w:sz w:val="24"/>
        </w:rPr>
        <w:t>TEHNIČNE ZAHTEVE</w:t>
      </w:r>
    </w:p>
    <w:p w14:paraId="5A931239" w14:textId="77777777" w:rsidR="00F56FFE" w:rsidRDefault="00F56FFE" w:rsidP="00F56FFE">
      <w:pPr>
        <w:rPr>
          <w:rFonts w:ascii="Calibri" w:hAnsi="Calibri" w:cs="Calibri"/>
          <w:b/>
          <w:iCs/>
          <w:sz w:val="24"/>
        </w:rPr>
      </w:pPr>
      <w:r w:rsidRPr="0079487F">
        <w:rPr>
          <w:rFonts w:ascii="Calibri" w:hAnsi="Calibri" w:cs="Calibri"/>
          <w:b/>
          <w:sz w:val="24"/>
        </w:rPr>
        <w:t xml:space="preserve">Predmet javnega naročila: </w:t>
      </w:r>
      <w:r w:rsidRPr="00FA3272">
        <w:rPr>
          <w:rFonts w:ascii="Calibri" w:hAnsi="Calibri" w:cs="Calibri"/>
          <w:b/>
          <w:iCs/>
          <w:sz w:val="24"/>
        </w:rPr>
        <w:t>NAKUP BIOKEMIJSKEGA IN IMUNOKEMIJSKEGA ANALIZATORJA.</w:t>
      </w:r>
    </w:p>
    <w:p w14:paraId="3F7F3727" w14:textId="77777777" w:rsidR="00F56FFE" w:rsidRPr="0079487F" w:rsidRDefault="00F56FFE" w:rsidP="00F56FFE">
      <w:pPr>
        <w:rPr>
          <w:rFonts w:ascii="Calibri" w:hAnsi="Calibri" w:cs="Calibri"/>
          <w:b/>
          <w:sz w:val="24"/>
        </w:rPr>
      </w:pPr>
      <w:r w:rsidRPr="0079487F">
        <w:rPr>
          <w:rFonts w:ascii="Calibri" w:hAnsi="Calibri" w:cs="Calibri"/>
          <w:b/>
          <w:sz w:val="24"/>
        </w:rPr>
        <w:t>Ponudnik:</w:t>
      </w:r>
      <w:r>
        <w:rPr>
          <w:rFonts w:ascii="Calibri" w:hAnsi="Calibri" w:cs="Calibri"/>
          <w:b/>
          <w:sz w:val="24"/>
        </w:rPr>
        <w:t xml:space="preserve"> ………………………………………………………………………………………………………………</w:t>
      </w:r>
    </w:p>
    <w:p w14:paraId="79717F28" w14:textId="77777777" w:rsidR="00AB4993" w:rsidRPr="00F56FFE" w:rsidRDefault="00AB4993" w:rsidP="00AB4993">
      <w:pPr>
        <w:rPr>
          <w:rFonts w:cstheme="minorHAnsi"/>
          <w:b/>
          <w:color w:val="000000" w:themeColor="text1"/>
        </w:rPr>
      </w:pPr>
    </w:p>
    <w:p w14:paraId="291BB59D" w14:textId="77777777" w:rsidR="00AB4993" w:rsidRDefault="00AB4993" w:rsidP="00AB4993">
      <w:pPr>
        <w:spacing w:after="160" w:line="259" w:lineRule="auto"/>
        <w:rPr>
          <w:rFonts w:cstheme="minorHAnsi"/>
          <w:color w:val="000000" w:themeColor="text1"/>
        </w:rPr>
      </w:pPr>
      <w:r w:rsidRPr="00F56FFE">
        <w:rPr>
          <w:rFonts w:cstheme="minorHAnsi"/>
          <w:color w:val="000000" w:themeColor="text1"/>
        </w:rPr>
        <w:t>Predmet javnega naročila je:</w:t>
      </w:r>
    </w:p>
    <w:p w14:paraId="44FFD365" w14:textId="00AE0810" w:rsidR="00A21E8D" w:rsidRPr="00A21E8D" w:rsidRDefault="00A21E8D" w:rsidP="00AB4993">
      <w:pPr>
        <w:spacing w:after="160" w:line="259" w:lineRule="auto"/>
        <w:rPr>
          <w:rFonts w:cstheme="minorHAnsi"/>
          <w:b/>
          <w:bCs/>
          <w:color w:val="000000" w:themeColor="text1"/>
        </w:rPr>
      </w:pPr>
      <w:r w:rsidRPr="00A21E8D">
        <w:rPr>
          <w:rFonts w:cstheme="minorHAnsi"/>
          <w:b/>
          <w:bCs/>
          <w:color w:val="000000" w:themeColor="text1"/>
        </w:rPr>
        <w:t>SKLOP 1 –</w:t>
      </w:r>
      <w:r w:rsidRPr="00A21E8D">
        <w:rPr>
          <w:rStyle w:val="Brezrazmikov"/>
          <w:rFonts w:cs="Calibri"/>
          <w:b/>
          <w:bCs/>
        </w:rPr>
        <w:t xml:space="preserve"> </w:t>
      </w:r>
      <w:r w:rsidRPr="00A21E8D">
        <w:rPr>
          <w:rStyle w:val="mrppsc"/>
          <w:rFonts w:cs="Calibri"/>
          <w:b/>
          <w:bCs/>
        </w:rPr>
        <w:t xml:space="preserve">NAKUP </w:t>
      </w:r>
      <w:r w:rsidRPr="00A21E8D">
        <w:rPr>
          <w:rFonts w:cs="Calibri"/>
          <w:b/>
          <w:bCs/>
        </w:rPr>
        <w:t>BIOKEMIJSKEGA IN IMUNOKEMIJSKEGA ANALIZATORJA</w:t>
      </w:r>
    </w:p>
    <w:p w14:paraId="1E30AF4A" w14:textId="75937E16" w:rsidR="00A21E8D" w:rsidRPr="00F56FFE" w:rsidRDefault="00A21E8D" w:rsidP="00AB4993">
      <w:pPr>
        <w:spacing w:after="160" w:line="259" w:lineRule="auto"/>
        <w:rPr>
          <w:rFonts w:cstheme="minorHAnsi"/>
          <w:color w:val="000000" w:themeColor="text1"/>
        </w:rPr>
      </w:pPr>
      <w:r>
        <w:rPr>
          <w:rFonts w:cstheme="minorHAnsi"/>
          <w:color w:val="000000" w:themeColor="text1"/>
        </w:rPr>
        <w:t>Ki zajema:</w:t>
      </w:r>
    </w:p>
    <w:p w14:paraId="271314C3" w14:textId="30935F93" w:rsidR="00AB4993" w:rsidRPr="00F56FFE" w:rsidRDefault="00AB4993" w:rsidP="00AB4993">
      <w:pPr>
        <w:pStyle w:val="Odstavekseznama"/>
        <w:numPr>
          <w:ilvl w:val="0"/>
          <w:numId w:val="2"/>
        </w:numPr>
        <w:spacing w:after="160" w:line="259" w:lineRule="auto"/>
        <w:ind w:left="709"/>
        <w:rPr>
          <w:rFonts w:cstheme="minorHAnsi"/>
          <w:color w:val="000000" w:themeColor="text1"/>
        </w:rPr>
      </w:pPr>
      <w:r w:rsidRPr="00F56FFE">
        <w:rPr>
          <w:rFonts w:cstheme="minorHAnsi"/>
          <w:color w:val="000000" w:themeColor="text1"/>
        </w:rPr>
        <w:t>Nakup, dobava</w:t>
      </w:r>
      <w:r w:rsidR="000A2FCE" w:rsidRPr="00F56FFE">
        <w:rPr>
          <w:rFonts w:cstheme="minorHAnsi"/>
          <w:color w:val="000000" w:themeColor="text1"/>
        </w:rPr>
        <w:t xml:space="preserve"> in </w:t>
      </w:r>
      <w:r w:rsidRPr="00F56FFE">
        <w:rPr>
          <w:rFonts w:cstheme="minorHAnsi"/>
          <w:color w:val="000000" w:themeColor="text1"/>
        </w:rPr>
        <w:t xml:space="preserve">vzdrževanje </w:t>
      </w:r>
      <w:bookmarkStart w:id="0" w:name="_Hlk132103744"/>
      <w:r w:rsidRPr="00F56FFE">
        <w:rPr>
          <w:rFonts w:cstheme="minorHAnsi"/>
          <w:color w:val="000000" w:themeColor="text1"/>
        </w:rPr>
        <w:t xml:space="preserve">biokemijskega-imunokemijskega analitskega sistema </w:t>
      </w:r>
      <w:bookmarkEnd w:id="0"/>
      <w:r w:rsidR="00E14505" w:rsidRPr="00F56FFE">
        <w:rPr>
          <w:rFonts w:cstheme="minorHAnsi"/>
          <w:color w:val="000000" w:themeColor="text1"/>
          <w:u w:val="single"/>
        </w:rPr>
        <w:t xml:space="preserve">z UPS sistemom in </w:t>
      </w:r>
      <w:r w:rsidR="00FE4BA3" w:rsidRPr="00F56FFE">
        <w:rPr>
          <w:rFonts w:cstheme="minorHAnsi"/>
          <w:color w:val="000000" w:themeColor="text1"/>
          <w:u w:val="single"/>
        </w:rPr>
        <w:t xml:space="preserve"> s kompatibilnim </w:t>
      </w:r>
      <w:r w:rsidR="00E14505" w:rsidRPr="00F56FFE">
        <w:rPr>
          <w:rFonts w:cstheme="minorHAnsi"/>
          <w:color w:val="000000" w:themeColor="text1"/>
          <w:u w:val="single"/>
        </w:rPr>
        <w:t>sistemom za pripravo prečiščene vode</w:t>
      </w:r>
      <w:r w:rsidR="00E14505" w:rsidRPr="00F56FFE">
        <w:rPr>
          <w:rFonts w:cstheme="minorHAnsi"/>
          <w:color w:val="000000" w:themeColor="text1"/>
        </w:rPr>
        <w:t>.</w:t>
      </w:r>
    </w:p>
    <w:p w14:paraId="738A3A56" w14:textId="55CC4621" w:rsidR="007A1FEE" w:rsidRPr="00F56FFE" w:rsidRDefault="007A1FEE" w:rsidP="00AB4993">
      <w:pPr>
        <w:pStyle w:val="Odstavekseznama"/>
        <w:numPr>
          <w:ilvl w:val="0"/>
          <w:numId w:val="2"/>
        </w:numPr>
        <w:spacing w:after="160" w:line="259" w:lineRule="auto"/>
        <w:ind w:left="709"/>
        <w:rPr>
          <w:rFonts w:cstheme="minorHAnsi"/>
          <w:color w:val="000000" w:themeColor="text1"/>
        </w:rPr>
      </w:pPr>
      <w:r w:rsidRPr="00F56FFE">
        <w:rPr>
          <w:rFonts w:cstheme="minorHAnsi"/>
          <w:color w:val="000000" w:themeColor="text1"/>
        </w:rPr>
        <w:t>Priklop na obstoječi informacijski sistem Labis.</w:t>
      </w:r>
    </w:p>
    <w:p w14:paraId="3679117E" w14:textId="100DBF6A" w:rsidR="00AB4993" w:rsidRDefault="00AB4993" w:rsidP="00AB4993">
      <w:pPr>
        <w:pStyle w:val="Odstavekseznama"/>
        <w:numPr>
          <w:ilvl w:val="0"/>
          <w:numId w:val="2"/>
        </w:numPr>
        <w:spacing w:after="160" w:line="259" w:lineRule="auto"/>
        <w:ind w:left="709"/>
        <w:rPr>
          <w:rFonts w:cstheme="minorHAnsi"/>
          <w:color w:val="000000" w:themeColor="text1"/>
        </w:rPr>
      </w:pPr>
      <w:r w:rsidRPr="00F56FFE">
        <w:rPr>
          <w:rFonts w:cstheme="minorHAnsi"/>
          <w:color w:val="000000" w:themeColor="text1"/>
        </w:rPr>
        <w:t>Nakup in lice</w:t>
      </w:r>
      <w:r w:rsidR="000A2FCE" w:rsidRPr="00F56FFE">
        <w:rPr>
          <w:rFonts w:cstheme="minorHAnsi"/>
          <w:color w:val="000000" w:themeColor="text1"/>
        </w:rPr>
        <w:t>nce ter naročnine</w:t>
      </w:r>
      <w:r w:rsidRPr="00F56FFE">
        <w:rPr>
          <w:rFonts w:cstheme="minorHAnsi"/>
          <w:color w:val="000000" w:themeColor="text1"/>
        </w:rPr>
        <w:t xml:space="preserve"> za vse digitalne produkte </w:t>
      </w:r>
      <w:bookmarkStart w:id="1" w:name="_Hlk188959664"/>
      <w:r w:rsidRPr="00F56FFE">
        <w:rPr>
          <w:rFonts w:cstheme="minorHAnsi"/>
          <w:color w:val="000000" w:themeColor="text1"/>
        </w:rPr>
        <w:t xml:space="preserve">za </w:t>
      </w:r>
      <w:bookmarkEnd w:id="1"/>
      <w:r w:rsidR="000A2FCE" w:rsidRPr="00F56FFE">
        <w:rPr>
          <w:rFonts w:cstheme="minorHAnsi"/>
          <w:color w:val="000000" w:themeColor="text1"/>
        </w:rPr>
        <w:t>dobo 7 let</w:t>
      </w:r>
    </w:p>
    <w:p w14:paraId="2836870C" w14:textId="77777777" w:rsidR="00A21E8D" w:rsidRPr="00A21E8D" w:rsidRDefault="00A21E8D" w:rsidP="00A21E8D">
      <w:pPr>
        <w:rPr>
          <w:rFonts w:cs="Calibri"/>
          <w:b/>
          <w:bCs/>
        </w:rPr>
      </w:pPr>
      <w:r w:rsidRPr="00A21E8D">
        <w:rPr>
          <w:rFonts w:cstheme="minorHAnsi"/>
          <w:b/>
          <w:bCs/>
          <w:color w:val="000000" w:themeColor="text1"/>
        </w:rPr>
        <w:t xml:space="preserve">SKLOP 2 – </w:t>
      </w:r>
      <w:r w:rsidRPr="00A21E8D">
        <w:rPr>
          <w:rFonts w:cs="Calibri"/>
          <w:b/>
          <w:bCs/>
        </w:rPr>
        <w:t>reagenti in vzdrževanje za obdobje 7 let</w:t>
      </w:r>
    </w:p>
    <w:p w14:paraId="58686CC6" w14:textId="4B910A49" w:rsidR="00A21E8D" w:rsidRDefault="00A21E8D" w:rsidP="00A21E8D">
      <w:pPr>
        <w:spacing w:after="160" w:line="259" w:lineRule="auto"/>
        <w:rPr>
          <w:rFonts w:cstheme="minorHAnsi"/>
          <w:color w:val="000000" w:themeColor="text1"/>
        </w:rPr>
      </w:pPr>
      <w:r>
        <w:rPr>
          <w:rFonts w:cstheme="minorHAnsi"/>
          <w:color w:val="000000" w:themeColor="text1"/>
        </w:rPr>
        <w:t>Ki zajema:</w:t>
      </w:r>
    </w:p>
    <w:p w14:paraId="07B6D1F1" w14:textId="77777777" w:rsidR="00A21E8D" w:rsidRPr="00F56FFE" w:rsidRDefault="00A21E8D" w:rsidP="00A21E8D">
      <w:pPr>
        <w:pStyle w:val="Odstavekseznama"/>
        <w:numPr>
          <w:ilvl w:val="0"/>
          <w:numId w:val="2"/>
        </w:numPr>
        <w:spacing w:after="160" w:line="259" w:lineRule="auto"/>
        <w:ind w:left="709"/>
        <w:rPr>
          <w:rFonts w:cstheme="minorHAnsi"/>
          <w:color w:val="000000" w:themeColor="text1"/>
        </w:rPr>
      </w:pPr>
      <w:r w:rsidRPr="00F56FFE">
        <w:rPr>
          <w:rFonts w:cstheme="minorHAnsi"/>
          <w:color w:val="000000" w:themeColor="text1"/>
        </w:rPr>
        <w:t xml:space="preserve">Dobava reagentov, kalibratorjev, kontrol in potrošnega materiala ter programske opreme za biokemijsko-imunokemijski analitski sistem za dobo 7 let </w:t>
      </w:r>
    </w:p>
    <w:p w14:paraId="0BA0AF45" w14:textId="77777777" w:rsidR="00A21E8D" w:rsidRPr="00F56FFE" w:rsidRDefault="00A21E8D" w:rsidP="00A21E8D">
      <w:pPr>
        <w:pStyle w:val="Odstavekseznama"/>
        <w:numPr>
          <w:ilvl w:val="0"/>
          <w:numId w:val="2"/>
        </w:numPr>
        <w:spacing w:after="160" w:line="259" w:lineRule="auto"/>
        <w:ind w:left="709"/>
        <w:rPr>
          <w:rFonts w:cstheme="minorHAnsi"/>
          <w:color w:val="000000" w:themeColor="text1"/>
        </w:rPr>
      </w:pPr>
      <w:r w:rsidRPr="00F56FFE">
        <w:rPr>
          <w:rFonts w:cstheme="minorHAnsi"/>
          <w:color w:val="000000" w:themeColor="text1"/>
        </w:rPr>
        <w:t>Po-garancijsko redno in izredno servisno vzdrževanje (rezervni deli, delovne ure, ure na poti, nadgradnje strojne in programske opreme) biokemijsko-imunokemijskega analitskega sistema za dobo 6 let po izteku garancije</w:t>
      </w:r>
    </w:p>
    <w:p w14:paraId="4C6632C7" w14:textId="77777777" w:rsidR="00A21E8D" w:rsidRPr="00A21E8D" w:rsidRDefault="00A21E8D" w:rsidP="00A21E8D">
      <w:pPr>
        <w:spacing w:after="160" w:line="259" w:lineRule="auto"/>
        <w:rPr>
          <w:rFonts w:cstheme="minorHAnsi"/>
          <w:color w:val="000000" w:themeColor="text1"/>
        </w:rPr>
      </w:pPr>
    </w:p>
    <w:p w14:paraId="24FE26EA" w14:textId="4E4D6B52" w:rsidR="00E14505" w:rsidRPr="0070673E" w:rsidRDefault="00E14505" w:rsidP="009B77C3">
      <w:pPr>
        <w:pStyle w:val="Odstavekseznama"/>
        <w:spacing w:after="160" w:line="259" w:lineRule="auto"/>
        <w:ind w:left="709"/>
        <w:rPr>
          <w:rFonts w:cstheme="minorHAnsi"/>
          <w:color w:val="000000" w:themeColor="text1"/>
          <w:sz w:val="20"/>
          <w:szCs w:val="20"/>
        </w:rPr>
      </w:pPr>
    </w:p>
    <w:tbl>
      <w:tblPr>
        <w:tblStyle w:val="TableGrid2"/>
        <w:tblW w:w="9711" w:type="dxa"/>
        <w:tblInd w:w="-572" w:type="dxa"/>
        <w:tblLayout w:type="fixed"/>
        <w:tblLook w:val="04A0" w:firstRow="1" w:lastRow="0" w:firstColumn="1" w:lastColumn="0" w:noHBand="0" w:noVBand="1"/>
      </w:tblPr>
      <w:tblGrid>
        <w:gridCol w:w="567"/>
        <w:gridCol w:w="142"/>
        <w:gridCol w:w="6095"/>
        <w:gridCol w:w="72"/>
        <w:gridCol w:w="2763"/>
        <w:gridCol w:w="72"/>
      </w:tblGrid>
      <w:tr w:rsidR="0070673E" w:rsidRPr="00F56FFE" w14:paraId="64719D13" w14:textId="77777777" w:rsidTr="00C22296">
        <w:tc>
          <w:tcPr>
            <w:tcW w:w="9711" w:type="dxa"/>
            <w:gridSpan w:val="6"/>
          </w:tcPr>
          <w:p w14:paraId="2FC26B09" w14:textId="77777777" w:rsidR="00AB4993" w:rsidRPr="00F56FFE" w:rsidRDefault="00AB4993" w:rsidP="00AB4993">
            <w:pPr>
              <w:pStyle w:val="Odstavekseznama"/>
              <w:numPr>
                <w:ilvl w:val="0"/>
                <w:numId w:val="3"/>
              </w:numPr>
              <w:spacing w:after="160" w:line="259" w:lineRule="auto"/>
              <w:rPr>
                <w:rFonts w:eastAsia="Calibri" w:cstheme="minorHAnsi"/>
                <w:b/>
                <w:color w:val="000000" w:themeColor="text1"/>
              </w:rPr>
            </w:pPr>
            <w:r w:rsidRPr="00F56FFE">
              <w:rPr>
                <w:rFonts w:eastAsia="Calibri" w:cstheme="minorHAnsi"/>
                <w:b/>
                <w:color w:val="000000" w:themeColor="text1"/>
              </w:rPr>
              <w:t>TEHNIČNE ZAHTEVE</w:t>
            </w:r>
          </w:p>
          <w:p w14:paraId="509111F5" w14:textId="392D5857" w:rsidR="00AB4993" w:rsidRPr="00F56FFE" w:rsidRDefault="00AB4993" w:rsidP="00FF6840">
            <w:pPr>
              <w:spacing w:after="0"/>
              <w:rPr>
                <w:rFonts w:eastAsia="Times New Roman" w:cstheme="minorHAnsi"/>
                <w:color w:val="000000" w:themeColor="text1"/>
                <w:lang w:eastAsia="sl-SI"/>
              </w:rPr>
            </w:pPr>
            <w:r w:rsidRPr="00F56FFE">
              <w:rPr>
                <w:rFonts w:eastAsia="Times New Roman" w:cstheme="minorHAnsi"/>
                <w:color w:val="000000" w:themeColor="text1"/>
                <w:lang w:eastAsia="sl-SI"/>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686ACE1A" w14:textId="77777777" w:rsidR="00AB4993" w:rsidRPr="00F56FFE" w:rsidRDefault="00AB4993" w:rsidP="00FF6840">
            <w:pPr>
              <w:rPr>
                <w:rFonts w:eastAsia="Calibri" w:cstheme="minorHAnsi"/>
                <w:b/>
                <w:i/>
                <w:color w:val="000000" w:themeColor="text1"/>
              </w:rPr>
            </w:pPr>
          </w:p>
        </w:tc>
      </w:tr>
      <w:tr w:rsidR="0070673E" w:rsidRPr="00F56FFE" w14:paraId="2B19EC8B" w14:textId="77777777" w:rsidTr="00C22296">
        <w:trPr>
          <w:gridAfter w:val="1"/>
          <w:wAfter w:w="72" w:type="dxa"/>
        </w:trPr>
        <w:tc>
          <w:tcPr>
            <w:tcW w:w="709" w:type="dxa"/>
            <w:gridSpan w:val="2"/>
          </w:tcPr>
          <w:p w14:paraId="75A3D5BD" w14:textId="4BB4DBCB" w:rsidR="00AB4993" w:rsidRPr="00F56FFE" w:rsidRDefault="00F56FFE" w:rsidP="00F56FFE">
            <w:pPr>
              <w:pStyle w:val="Odstavekseznama"/>
              <w:spacing w:after="0" w:line="240" w:lineRule="auto"/>
              <w:ind w:left="66" w:right="174" w:hanging="51"/>
              <w:jc w:val="left"/>
              <w:rPr>
                <w:rFonts w:eastAsia="Calibri" w:cstheme="minorHAnsi"/>
                <w:bCs/>
                <w:color w:val="000000" w:themeColor="text1"/>
              </w:rPr>
            </w:pPr>
            <w:r>
              <w:rPr>
                <w:rFonts w:eastAsia="Calibri" w:cstheme="minorHAnsi"/>
                <w:b/>
                <w:color w:val="000000" w:themeColor="text1"/>
              </w:rPr>
              <w:t>ZP</w:t>
            </w:r>
          </w:p>
        </w:tc>
        <w:tc>
          <w:tcPr>
            <w:tcW w:w="6095" w:type="dxa"/>
          </w:tcPr>
          <w:p w14:paraId="294BACD2" w14:textId="77777777" w:rsidR="00AB4993" w:rsidRPr="00F56FFE" w:rsidRDefault="00AB4993" w:rsidP="00FF6840">
            <w:pPr>
              <w:spacing w:after="0" w:line="240" w:lineRule="auto"/>
              <w:rPr>
                <w:rFonts w:eastAsia="Trebuchet MS" w:cstheme="minorHAnsi"/>
                <w:b/>
                <w:bCs/>
                <w:color w:val="000000" w:themeColor="text1"/>
              </w:rPr>
            </w:pPr>
            <w:r w:rsidRPr="00F56FFE">
              <w:rPr>
                <w:rFonts w:cstheme="minorHAnsi"/>
                <w:b/>
                <w:bCs/>
                <w:color w:val="000000" w:themeColor="text1"/>
              </w:rPr>
              <w:t>Analitski sistem</w:t>
            </w:r>
          </w:p>
        </w:tc>
        <w:tc>
          <w:tcPr>
            <w:tcW w:w="2835" w:type="dxa"/>
            <w:gridSpan w:val="2"/>
          </w:tcPr>
          <w:p w14:paraId="5731C330" w14:textId="77777777" w:rsidR="00AB4993" w:rsidRPr="00F56FFE" w:rsidRDefault="00AB4993" w:rsidP="00FF6840">
            <w:pPr>
              <w:rPr>
                <w:rFonts w:eastAsia="Calibri" w:cstheme="minorHAnsi"/>
                <w:b/>
                <w:color w:val="000000" w:themeColor="text1"/>
              </w:rPr>
            </w:pPr>
            <w:r w:rsidRPr="00F56FFE">
              <w:rPr>
                <w:rFonts w:eastAsia="Calibri" w:cstheme="minorHAnsi"/>
                <w:b/>
                <w:color w:val="000000" w:themeColor="text1"/>
              </w:rPr>
              <w:t xml:space="preserve">Dokazilo </w:t>
            </w:r>
            <w:r w:rsidRPr="00F56FFE">
              <w:rPr>
                <w:rFonts w:eastAsia="Calibri" w:cstheme="minorHAnsi"/>
                <w:bCs/>
                <w:color w:val="000000" w:themeColor="text1"/>
              </w:rPr>
              <w:t xml:space="preserve">v ponudbi iz katerega je razvidno izpolnjevanje zahteve (oznaka/naziv dokumenta, </w:t>
            </w:r>
            <w:r w:rsidRPr="00F56FFE">
              <w:rPr>
                <w:rFonts w:eastAsia="Calibri" w:cstheme="minorHAnsi"/>
                <w:bCs/>
                <w:color w:val="000000" w:themeColor="text1"/>
              </w:rPr>
              <w:lastRenderedPageBreak/>
              <w:t>stran in alineja</w:t>
            </w:r>
            <w:r w:rsidRPr="00F56FFE">
              <w:rPr>
                <w:rFonts w:eastAsia="Calibri" w:cstheme="minorHAnsi"/>
                <w:b/>
                <w:color w:val="000000" w:themeColor="text1"/>
              </w:rPr>
              <w:t xml:space="preserve"> - </w:t>
            </w:r>
            <w:r w:rsidRPr="00F56FFE">
              <w:rPr>
                <w:rFonts w:eastAsia="Calibri" w:cstheme="minorHAnsi"/>
                <w:bCs/>
                <w:i/>
                <w:iCs/>
                <w:color w:val="000000" w:themeColor="text1"/>
              </w:rPr>
              <w:t>v dokumentu ponudnik jasno označi</w:t>
            </w:r>
            <w:r w:rsidRPr="00F56FFE">
              <w:rPr>
                <w:rFonts w:eastAsia="Calibri" w:cstheme="minorHAnsi"/>
                <w:b/>
                <w:color w:val="000000" w:themeColor="text1"/>
              </w:rPr>
              <w:t>)</w:t>
            </w:r>
          </w:p>
        </w:tc>
      </w:tr>
      <w:tr w:rsidR="0070673E" w:rsidRPr="00F56FFE" w14:paraId="587A79FF" w14:textId="77777777" w:rsidTr="00C22296">
        <w:trPr>
          <w:gridAfter w:val="1"/>
          <w:wAfter w:w="72" w:type="dxa"/>
        </w:trPr>
        <w:tc>
          <w:tcPr>
            <w:tcW w:w="709" w:type="dxa"/>
            <w:gridSpan w:val="2"/>
          </w:tcPr>
          <w:p w14:paraId="1C945DC0"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ED20AC3" w14:textId="515D86EF" w:rsidR="00AB4993" w:rsidRPr="00F56FFE" w:rsidRDefault="00AB4993" w:rsidP="00FF6840">
            <w:pPr>
              <w:spacing w:after="0" w:line="240" w:lineRule="auto"/>
              <w:rPr>
                <w:rFonts w:eastAsia="Trebuchet MS" w:cstheme="minorHAnsi"/>
                <w:color w:val="000000" w:themeColor="text1"/>
              </w:rPr>
            </w:pPr>
            <w:r w:rsidRPr="00F56FFE">
              <w:rPr>
                <w:rFonts w:eastAsia="Trebuchet MS" w:cstheme="minorHAnsi"/>
                <w:color w:val="000000" w:themeColor="text1"/>
              </w:rPr>
              <w:t xml:space="preserve">Popolnoma avtomatiziran nov </w:t>
            </w:r>
            <w:r w:rsidR="00307D0B" w:rsidRPr="00F56FFE">
              <w:rPr>
                <w:rFonts w:eastAsia="Trebuchet MS" w:cstheme="minorHAnsi"/>
                <w:color w:val="000000" w:themeColor="text1"/>
              </w:rPr>
              <w:t xml:space="preserve">enovit </w:t>
            </w:r>
            <w:r w:rsidRPr="00F56FFE">
              <w:rPr>
                <w:rFonts w:eastAsia="Trebuchet MS" w:cstheme="minorHAnsi"/>
                <w:color w:val="000000" w:themeColor="text1"/>
              </w:rPr>
              <w:t>analitski sistem za biokemijo</w:t>
            </w:r>
            <w:r w:rsidR="005A73F2" w:rsidRPr="00F56FFE">
              <w:rPr>
                <w:rFonts w:eastAsia="Trebuchet MS" w:cstheme="minorHAnsi"/>
                <w:color w:val="000000" w:themeColor="text1"/>
              </w:rPr>
              <w:t xml:space="preserve"> (</w:t>
            </w:r>
            <w:r w:rsidRPr="00F56FFE">
              <w:rPr>
                <w:rFonts w:eastAsia="Trebuchet MS" w:cstheme="minorHAnsi"/>
                <w:color w:val="000000" w:themeColor="text1"/>
              </w:rPr>
              <w:t>ion selektivne elektrode</w:t>
            </w:r>
            <w:r w:rsidR="005A73F2" w:rsidRPr="00F56FFE">
              <w:rPr>
                <w:rFonts w:eastAsia="Trebuchet MS" w:cstheme="minorHAnsi"/>
                <w:color w:val="000000" w:themeColor="text1"/>
              </w:rPr>
              <w:t xml:space="preserve"> in fotometrija</w:t>
            </w:r>
            <w:r w:rsidRPr="00F56FFE">
              <w:rPr>
                <w:rFonts w:eastAsia="Trebuchet MS" w:cstheme="minorHAnsi"/>
                <w:color w:val="000000" w:themeColor="text1"/>
              </w:rPr>
              <w:t>) in imunokemijo</w:t>
            </w:r>
            <w:r w:rsidR="009044C7" w:rsidRPr="00F56FFE">
              <w:rPr>
                <w:rFonts w:eastAsia="Trebuchet MS" w:cstheme="minorHAnsi"/>
                <w:color w:val="000000" w:themeColor="text1"/>
              </w:rPr>
              <w:t xml:space="preserve">, </w:t>
            </w:r>
            <w:r w:rsidRPr="00F56FFE">
              <w:rPr>
                <w:rFonts w:eastAsia="Trebuchet MS" w:cstheme="minorHAnsi"/>
                <w:color w:val="000000" w:themeColor="text1"/>
              </w:rPr>
              <w:t>ki ga je mogoče upravljati preko ene kontrolne postaje.</w:t>
            </w:r>
          </w:p>
        </w:tc>
        <w:tc>
          <w:tcPr>
            <w:tcW w:w="2835" w:type="dxa"/>
            <w:gridSpan w:val="2"/>
          </w:tcPr>
          <w:p w14:paraId="5AF3DD37" w14:textId="77777777" w:rsidR="00AB4993" w:rsidRPr="00F56FFE" w:rsidRDefault="00AB4993" w:rsidP="00FF6840">
            <w:pPr>
              <w:rPr>
                <w:rFonts w:eastAsia="Calibri" w:cstheme="minorHAnsi"/>
                <w:b/>
                <w:color w:val="000000" w:themeColor="text1"/>
              </w:rPr>
            </w:pPr>
          </w:p>
        </w:tc>
      </w:tr>
      <w:tr w:rsidR="0070673E" w:rsidRPr="00F56FFE" w14:paraId="3AFC09E0" w14:textId="77777777" w:rsidTr="00C22296">
        <w:trPr>
          <w:gridAfter w:val="1"/>
          <w:wAfter w:w="72" w:type="dxa"/>
        </w:trPr>
        <w:tc>
          <w:tcPr>
            <w:tcW w:w="709" w:type="dxa"/>
            <w:gridSpan w:val="2"/>
          </w:tcPr>
          <w:p w14:paraId="6DA6FE81"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257473E8" w14:textId="644BE730" w:rsidR="00AB4993" w:rsidRPr="00F56FFE" w:rsidRDefault="00AB4993" w:rsidP="002E7F73">
            <w:pPr>
              <w:pStyle w:val="Pripombabesedilo"/>
              <w:spacing w:after="0" w:line="276" w:lineRule="auto"/>
              <w:rPr>
                <w:rFonts w:eastAsia="Times New Roman" w:cstheme="minorHAnsi"/>
                <w:color w:val="000000" w:themeColor="text1"/>
                <w:sz w:val="22"/>
                <w:szCs w:val="22"/>
              </w:rPr>
            </w:pPr>
            <w:r w:rsidRPr="00F56FFE">
              <w:rPr>
                <w:rFonts w:eastAsia="Times New Roman" w:cstheme="minorHAnsi"/>
                <w:color w:val="000000" w:themeColor="text1"/>
                <w:sz w:val="22"/>
                <w:szCs w:val="22"/>
              </w:rPr>
              <w:t>Tloris analitskega sistema skupaj s servisnim prostorom in prostorom predvidenim za operaterja</w:t>
            </w:r>
            <w:r w:rsidR="007A1FEE" w:rsidRPr="00F56FFE">
              <w:rPr>
                <w:rFonts w:eastAsia="Times New Roman" w:cstheme="minorHAnsi"/>
                <w:color w:val="000000" w:themeColor="text1"/>
                <w:sz w:val="22"/>
                <w:szCs w:val="22"/>
              </w:rPr>
              <w:t xml:space="preserve"> (skupaj z vsemi zahtevanimi odmiki)</w:t>
            </w:r>
            <w:r w:rsidRPr="00F56FFE">
              <w:rPr>
                <w:rFonts w:eastAsia="Times New Roman" w:cstheme="minorHAnsi"/>
                <w:color w:val="000000" w:themeColor="text1"/>
                <w:sz w:val="22"/>
                <w:szCs w:val="22"/>
              </w:rPr>
              <w:t xml:space="preserve"> </w:t>
            </w:r>
            <w:r w:rsidRPr="00F56FFE">
              <w:rPr>
                <w:rFonts w:eastAsia="Trebuchet MS" w:cstheme="minorHAnsi"/>
                <w:color w:val="000000" w:themeColor="text1"/>
                <w:sz w:val="22"/>
                <w:szCs w:val="22"/>
              </w:rPr>
              <w:t>ne sme presegati razpoložljivega prostora dolžine 3,6 m in širine 2,</w:t>
            </w:r>
            <w:r w:rsidR="00DD2985" w:rsidRPr="00F56FFE">
              <w:rPr>
                <w:rFonts w:eastAsia="Trebuchet MS" w:cstheme="minorHAnsi"/>
                <w:color w:val="000000" w:themeColor="text1"/>
                <w:sz w:val="22"/>
                <w:szCs w:val="22"/>
              </w:rPr>
              <w:t>8</w:t>
            </w:r>
            <w:r w:rsidRPr="00F56FFE">
              <w:rPr>
                <w:rFonts w:eastAsia="Trebuchet MS" w:cstheme="minorHAnsi"/>
                <w:color w:val="000000" w:themeColor="text1"/>
                <w:sz w:val="22"/>
                <w:szCs w:val="22"/>
              </w:rPr>
              <w:t xml:space="preserve"> m. </w:t>
            </w:r>
          </w:p>
        </w:tc>
        <w:tc>
          <w:tcPr>
            <w:tcW w:w="2835" w:type="dxa"/>
            <w:gridSpan w:val="2"/>
          </w:tcPr>
          <w:p w14:paraId="7F8F63FE" w14:textId="77777777" w:rsidR="00AB4993" w:rsidRPr="00F56FFE" w:rsidRDefault="00AB4993" w:rsidP="00FF6840">
            <w:pPr>
              <w:rPr>
                <w:rFonts w:eastAsia="Calibri" w:cstheme="minorHAnsi"/>
                <w:b/>
                <w:color w:val="000000" w:themeColor="text1"/>
              </w:rPr>
            </w:pPr>
          </w:p>
        </w:tc>
      </w:tr>
      <w:tr w:rsidR="0070673E" w:rsidRPr="00F56FFE" w14:paraId="22C57B21" w14:textId="77777777" w:rsidTr="00C22296">
        <w:trPr>
          <w:gridAfter w:val="1"/>
          <w:wAfter w:w="72" w:type="dxa"/>
        </w:trPr>
        <w:tc>
          <w:tcPr>
            <w:tcW w:w="709" w:type="dxa"/>
            <w:gridSpan w:val="2"/>
          </w:tcPr>
          <w:p w14:paraId="7213A0ED"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6119A08" w14:textId="3AF93926" w:rsidR="002E7F73" w:rsidRPr="00F56FFE" w:rsidRDefault="00AB4993" w:rsidP="002E7F73">
            <w:pPr>
              <w:pStyle w:val="Pripombabesedilo"/>
              <w:spacing w:after="0" w:line="276" w:lineRule="auto"/>
              <w:rPr>
                <w:rFonts w:cstheme="minorHAnsi"/>
                <w:color w:val="000000" w:themeColor="text1"/>
                <w:sz w:val="22"/>
                <w:szCs w:val="22"/>
              </w:rPr>
            </w:pPr>
            <w:r w:rsidRPr="00F56FFE">
              <w:rPr>
                <w:rFonts w:eastAsia="Times New Roman" w:cstheme="minorHAnsi"/>
                <w:color w:val="000000" w:themeColor="text1"/>
                <w:sz w:val="22"/>
                <w:szCs w:val="22"/>
              </w:rPr>
              <w:t xml:space="preserve">Analitski sistem, reagenti, kontrole kakovosti in kalibratorji morajo </w:t>
            </w:r>
            <w:r w:rsidR="002E7F73" w:rsidRPr="00F56FFE">
              <w:rPr>
                <w:rFonts w:eastAsia="Times New Roman" w:cstheme="minorHAnsi"/>
                <w:color w:val="000000" w:themeColor="text1"/>
                <w:sz w:val="22"/>
                <w:szCs w:val="22"/>
              </w:rPr>
              <w:t>biti morajo biti skladni z IVD direktivo (Directive 98/79/EC of the European Parliaments and Council of 27 October 1998) ali IVD uredbo (Regulation EU 2017/746 on in-vitro  diagnostic medical device).</w:t>
            </w:r>
          </w:p>
        </w:tc>
        <w:tc>
          <w:tcPr>
            <w:tcW w:w="2835" w:type="dxa"/>
            <w:gridSpan w:val="2"/>
          </w:tcPr>
          <w:p w14:paraId="1C4F2184" w14:textId="77777777" w:rsidR="00AB4993" w:rsidRPr="00F56FFE" w:rsidRDefault="00AB4993" w:rsidP="00FF6840">
            <w:pPr>
              <w:rPr>
                <w:rFonts w:eastAsia="Calibri" w:cstheme="minorHAnsi"/>
                <w:b/>
                <w:color w:val="000000" w:themeColor="text1"/>
              </w:rPr>
            </w:pPr>
          </w:p>
        </w:tc>
      </w:tr>
      <w:tr w:rsidR="0070673E" w:rsidRPr="00F56FFE" w14:paraId="63B3761B" w14:textId="77777777" w:rsidTr="00C22296">
        <w:trPr>
          <w:gridAfter w:val="1"/>
          <w:wAfter w:w="72" w:type="dxa"/>
        </w:trPr>
        <w:tc>
          <w:tcPr>
            <w:tcW w:w="709" w:type="dxa"/>
            <w:gridSpan w:val="2"/>
          </w:tcPr>
          <w:p w14:paraId="09C2A37A"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0B0630B4" w14:textId="460D930A" w:rsidR="00AB4993" w:rsidRPr="00F56FFE" w:rsidRDefault="00AB4993" w:rsidP="00FF6840">
            <w:pPr>
              <w:widowControl w:val="0"/>
              <w:rPr>
                <w:rFonts w:cstheme="minorHAnsi"/>
                <w:color w:val="000000" w:themeColor="text1"/>
              </w:rPr>
            </w:pPr>
            <w:r w:rsidRPr="00F56FFE">
              <w:rPr>
                <w:rFonts w:cstheme="minorHAnsi"/>
                <w:color w:val="000000" w:themeColor="text1"/>
              </w:rPr>
              <w:t>Analitski sistem mora omogočati mrežni priklop na</w:t>
            </w:r>
            <w:r w:rsidR="005A73F2" w:rsidRPr="00F56FFE">
              <w:rPr>
                <w:rFonts w:cstheme="minorHAnsi"/>
                <w:color w:val="000000" w:themeColor="text1"/>
              </w:rPr>
              <w:t xml:space="preserve"> obstoječi laboratorijski informacijski sistem </w:t>
            </w:r>
            <w:r w:rsidR="006E70DA" w:rsidRPr="00F56FFE">
              <w:rPr>
                <w:rFonts w:cstheme="minorHAnsi"/>
                <w:color w:val="000000" w:themeColor="text1"/>
              </w:rPr>
              <w:t>Labis</w:t>
            </w:r>
            <w:r w:rsidR="005A73F2" w:rsidRPr="00F56FFE">
              <w:rPr>
                <w:rFonts w:cstheme="minorHAnsi"/>
                <w:color w:val="000000" w:themeColor="text1"/>
              </w:rPr>
              <w:t xml:space="preserve"> (Finpro)</w:t>
            </w:r>
            <w:r w:rsidRPr="00F56FFE">
              <w:rPr>
                <w:rFonts w:cstheme="minorHAnsi"/>
                <w:color w:val="000000" w:themeColor="text1"/>
              </w:rPr>
              <w:t xml:space="preserve">.                         </w:t>
            </w:r>
          </w:p>
        </w:tc>
        <w:tc>
          <w:tcPr>
            <w:tcW w:w="2835" w:type="dxa"/>
            <w:gridSpan w:val="2"/>
          </w:tcPr>
          <w:p w14:paraId="07871168" w14:textId="77777777" w:rsidR="00AB4993" w:rsidRPr="00F56FFE" w:rsidRDefault="00AB4993" w:rsidP="00FF6840">
            <w:pPr>
              <w:rPr>
                <w:rFonts w:eastAsia="Calibri" w:cstheme="minorHAnsi"/>
                <w:b/>
                <w:color w:val="000000" w:themeColor="text1"/>
              </w:rPr>
            </w:pPr>
          </w:p>
        </w:tc>
      </w:tr>
      <w:tr w:rsidR="0070673E" w:rsidRPr="00F56FFE" w14:paraId="466D99B7" w14:textId="77777777" w:rsidTr="00C22296">
        <w:trPr>
          <w:gridAfter w:val="1"/>
          <w:wAfter w:w="72" w:type="dxa"/>
        </w:trPr>
        <w:tc>
          <w:tcPr>
            <w:tcW w:w="709" w:type="dxa"/>
            <w:gridSpan w:val="2"/>
          </w:tcPr>
          <w:p w14:paraId="76C6D3E7"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4BC4CEA" w14:textId="7241430C" w:rsidR="00AB4993" w:rsidRPr="00F56FFE" w:rsidRDefault="00FE4BA3" w:rsidP="00FF6840">
            <w:pPr>
              <w:rPr>
                <w:rFonts w:cstheme="minorHAnsi"/>
                <w:color w:val="000000" w:themeColor="text1"/>
              </w:rPr>
            </w:pPr>
            <w:r w:rsidRPr="00F56FFE">
              <w:rPr>
                <w:rFonts w:cstheme="minorHAnsi"/>
                <w:color w:val="000000" w:themeColor="text1"/>
              </w:rPr>
              <w:t>Analitski sistem mora omogočati vstavljanje in zbiranje minimalno 40 vzorcev.</w:t>
            </w:r>
          </w:p>
        </w:tc>
        <w:tc>
          <w:tcPr>
            <w:tcW w:w="2835" w:type="dxa"/>
            <w:gridSpan w:val="2"/>
          </w:tcPr>
          <w:p w14:paraId="06DF7A90" w14:textId="77777777" w:rsidR="00AB4993" w:rsidRPr="00F56FFE" w:rsidRDefault="00AB4993" w:rsidP="00FF6840">
            <w:pPr>
              <w:rPr>
                <w:rFonts w:eastAsia="Calibri" w:cstheme="minorHAnsi"/>
                <w:b/>
                <w:color w:val="000000" w:themeColor="text1"/>
              </w:rPr>
            </w:pPr>
          </w:p>
        </w:tc>
      </w:tr>
      <w:tr w:rsidR="0070673E" w:rsidRPr="00F56FFE" w14:paraId="404E4B3E" w14:textId="77777777" w:rsidTr="00C22296">
        <w:trPr>
          <w:gridAfter w:val="1"/>
          <w:wAfter w:w="72" w:type="dxa"/>
        </w:trPr>
        <w:tc>
          <w:tcPr>
            <w:tcW w:w="709" w:type="dxa"/>
            <w:gridSpan w:val="2"/>
          </w:tcPr>
          <w:p w14:paraId="75AECC2E"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DDC0496" w14:textId="4CB61879" w:rsidR="00AB4993" w:rsidRPr="00F56FFE" w:rsidRDefault="00FE4BA3" w:rsidP="00FF6840">
            <w:pPr>
              <w:rPr>
                <w:rFonts w:eastAsia="Calibri" w:cstheme="minorHAnsi"/>
                <w:bCs/>
                <w:color w:val="000000" w:themeColor="text1"/>
              </w:rPr>
            </w:pPr>
            <w:r w:rsidRPr="00F56FFE">
              <w:rPr>
                <w:rFonts w:cstheme="minorHAnsi"/>
                <w:color w:val="000000" w:themeColor="text1"/>
              </w:rPr>
              <w:t>Analitski sistem mora imeti skupno mesto za vstavljanje vzorcev, ki omogoča dodajanje in zbiranje vzorcev na enem mestu. Omogočeno mora biti tudi dodajanje nujnih (STAT)  vzorcev.</w:t>
            </w:r>
          </w:p>
        </w:tc>
        <w:tc>
          <w:tcPr>
            <w:tcW w:w="2835" w:type="dxa"/>
            <w:gridSpan w:val="2"/>
          </w:tcPr>
          <w:p w14:paraId="0CA8BC59" w14:textId="77777777" w:rsidR="00AB4993" w:rsidRPr="00F56FFE" w:rsidRDefault="00AB4993" w:rsidP="00FF6840">
            <w:pPr>
              <w:rPr>
                <w:rFonts w:eastAsia="Calibri" w:cstheme="minorHAnsi"/>
                <w:b/>
                <w:color w:val="000000" w:themeColor="text1"/>
              </w:rPr>
            </w:pPr>
          </w:p>
        </w:tc>
      </w:tr>
      <w:tr w:rsidR="0070673E" w:rsidRPr="00F56FFE" w14:paraId="079806BF" w14:textId="77777777" w:rsidTr="00C22296">
        <w:trPr>
          <w:gridAfter w:val="1"/>
          <w:wAfter w:w="72" w:type="dxa"/>
        </w:trPr>
        <w:tc>
          <w:tcPr>
            <w:tcW w:w="709" w:type="dxa"/>
            <w:gridSpan w:val="2"/>
          </w:tcPr>
          <w:p w14:paraId="16A96A1C"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C586CD0" w14:textId="6E5EFCE2" w:rsidR="00AB4993" w:rsidRPr="00F56FFE" w:rsidRDefault="00DD2985" w:rsidP="00FF6840">
            <w:pPr>
              <w:rPr>
                <w:rFonts w:cstheme="minorHAnsi"/>
                <w:color w:val="000000" w:themeColor="text1"/>
              </w:rPr>
            </w:pPr>
            <w:r w:rsidRPr="00F56FFE">
              <w:rPr>
                <w:rFonts w:cstheme="minorHAnsi"/>
                <w:color w:val="000000" w:themeColor="text1"/>
              </w:rPr>
              <w:t>Analitski sistem mora omogočati za vzorce uporabo različnih velikosti standardnih epruvet s premerom 13 mm in višino 75 mm ali 100 mm z mrtvim volumnom ne več kot 500 µl, s premerom 16 mm in višino 75 mm ali 100 mm z mrtvim volumnom ne več kot 1000 µl in standardnih posodic za vzorce z mrtvim volumnom ne več kot 100 µl, ter posodic za pediatrične vzorce z mrtvim volumnom ne več kot 50 µl. V ponudbi mora biti vključenih 5.000 vsebnikov z mrtvim volumnom ne več kot 100 µl in 1.400 vsebnikov z mrtvim volumnom ne več kot 50 µl.</w:t>
            </w:r>
          </w:p>
        </w:tc>
        <w:tc>
          <w:tcPr>
            <w:tcW w:w="2835" w:type="dxa"/>
            <w:gridSpan w:val="2"/>
          </w:tcPr>
          <w:p w14:paraId="6753740D" w14:textId="77777777" w:rsidR="00AB4993" w:rsidRPr="00F56FFE" w:rsidRDefault="00AB4993" w:rsidP="00FF6840">
            <w:pPr>
              <w:rPr>
                <w:rFonts w:eastAsia="Calibri" w:cstheme="minorHAnsi"/>
                <w:b/>
                <w:color w:val="000000" w:themeColor="text1"/>
              </w:rPr>
            </w:pPr>
          </w:p>
        </w:tc>
      </w:tr>
      <w:tr w:rsidR="0070673E" w:rsidRPr="00F56FFE" w14:paraId="746337B6" w14:textId="77777777" w:rsidTr="00C22296">
        <w:trPr>
          <w:gridAfter w:val="1"/>
          <w:wAfter w:w="72" w:type="dxa"/>
        </w:trPr>
        <w:tc>
          <w:tcPr>
            <w:tcW w:w="709" w:type="dxa"/>
            <w:gridSpan w:val="2"/>
          </w:tcPr>
          <w:p w14:paraId="60DF87CF"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BEE172F" w14:textId="328BAC16" w:rsidR="00AB4993" w:rsidRPr="00F56FFE" w:rsidRDefault="00FE4BA3" w:rsidP="00961E13">
            <w:pPr>
              <w:rPr>
                <w:rFonts w:cstheme="minorHAnsi"/>
                <w:color w:val="000000" w:themeColor="text1"/>
              </w:rPr>
            </w:pPr>
            <w:r w:rsidRPr="00F56FFE">
              <w:rPr>
                <w:rFonts w:cstheme="minorHAnsi"/>
                <w:color w:val="000000" w:themeColor="text1"/>
              </w:rPr>
              <w:t>Analitski sistem mora spremljati število testov do konca porabe reagenta.</w:t>
            </w:r>
          </w:p>
        </w:tc>
        <w:tc>
          <w:tcPr>
            <w:tcW w:w="2835" w:type="dxa"/>
            <w:gridSpan w:val="2"/>
          </w:tcPr>
          <w:p w14:paraId="07FC4802" w14:textId="77777777" w:rsidR="00AB4993" w:rsidRPr="00F56FFE" w:rsidRDefault="00AB4993" w:rsidP="00FF6840">
            <w:pPr>
              <w:rPr>
                <w:rFonts w:eastAsia="Calibri" w:cstheme="minorHAnsi"/>
                <w:b/>
                <w:color w:val="000000" w:themeColor="text1"/>
              </w:rPr>
            </w:pPr>
          </w:p>
        </w:tc>
      </w:tr>
      <w:tr w:rsidR="0070673E" w:rsidRPr="00F56FFE" w14:paraId="4B03F1AC" w14:textId="77777777" w:rsidTr="00C22296">
        <w:trPr>
          <w:gridAfter w:val="1"/>
          <w:wAfter w:w="72" w:type="dxa"/>
        </w:trPr>
        <w:tc>
          <w:tcPr>
            <w:tcW w:w="709" w:type="dxa"/>
            <w:gridSpan w:val="2"/>
          </w:tcPr>
          <w:p w14:paraId="71A6205A" w14:textId="77777777" w:rsidR="00FE4BA3" w:rsidRPr="00F56FFE" w:rsidRDefault="00FE4BA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0D3406A6" w14:textId="75E22AB2" w:rsidR="00FE4BA3" w:rsidRPr="00F56FFE" w:rsidRDefault="00FE4BA3" w:rsidP="00961E13">
            <w:pPr>
              <w:rPr>
                <w:rFonts w:cstheme="minorHAnsi"/>
                <w:color w:val="000000" w:themeColor="text1"/>
              </w:rPr>
            </w:pPr>
            <w:r w:rsidRPr="00F56FFE">
              <w:rPr>
                <w:rFonts w:cstheme="minorHAnsi"/>
                <w:color w:val="000000" w:themeColor="text1"/>
              </w:rPr>
              <w:t>Analitski sistem mora spremljati porabo reagentov, diluentov in potrošnega material</w:t>
            </w:r>
            <w:r w:rsidR="00DD2985" w:rsidRPr="00F56FFE">
              <w:rPr>
                <w:rFonts w:cstheme="minorHAnsi"/>
                <w:color w:val="000000" w:themeColor="text1"/>
              </w:rPr>
              <w:t xml:space="preserve"> (sistemskih tekočin)</w:t>
            </w:r>
            <w:r w:rsidRPr="00F56FFE">
              <w:rPr>
                <w:rFonts w:cstheme="minorHAnsi"/>
                <w:color w:val="000000" w:themeColor="text1"/>
              </w:rPr>
              <w:t>.</w:t>
            </w:r>
          </w:p>
        </w:tc>
        <w:tc>
          <w:tcPr>
            <w:tcW w:w="2835" w:type="dxa"/>
            <w:gridSpan w:val="2"/>
          </w:tcPr>
          <w:p w14:paraId="1FEFBBCA" w14:textId="77777777" w:rsidR="00FE4BA3" w:rsidRPr="00F56FFE" w:rsidRDefault="00FE4BA3" w:rsidP="00FF6840">
            <w:pPr>
              <w:rPr>
                <w:rFonts w:eastAsia="Calibri" w:cstheme="minorHAnsi"/>
                <w:b/>
                <w:color w:val="000000" w:themeColor="text1"/>
              </w:rPr>
            </w:pPr>
          </w:p>
        </w:tc>
      </w:tr>
      <w:tr w:rsidR="0070673E" w:rsidRPr="00F56FFE" w14:paraId="55499C6C" w14:textId="77777777" w:rsidTr="00C22296">
        <w:trPr>
          <w:gridAfter w:val="1"/>
          <w:wAfter w:w="72" w:type="dxa"/>
        </w:trPr>
        <w:tc>
          <w:tcPr>
            <w:tcW w:w="709" w:type="dxa"/>
            <w:gridSpan w:val="2"/>
          </w:tcPr>
          <w:p w14:paraId="1D5D29CB"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1A192126" w14:textId="2C17F4A5" w:rsidR="00AB4993" w:rsidRPr="00F56FFE" w:rsidRDefault="00AB4993" w:rsidP="00FF6840">
            <w:pPr>
              <w:rPr>
                <w:rFonts w:eastAsia="Times New Roman" w:cstheme="minorHAnsi"/>
                <w:color w:val="000000" w:themeColor="text1"/>
                <w:lang w:eastAsia="sl-SI"/>
              </w:rPr>
            </w:pPr>
            <w:r w:rsidRPr="00F56FFE">
              <w:rPr>
                <w:rFonts w:cstheme="minorHAnsi"/>
                <w:color w:val="000000" w:themeColor="text1"/>
              </w:rPr>
              <w:t xml:space="preserve">Analitski sistem mora omogočati avtomatsko pripravo seznama testov, ki </w:t>
            </w:r>
            <w:r w:rsidR="00E14505" w:rsidRPr="00F56FFE">
              <w:rPr>
                <w:rFonts w:cstheme="minorHAnsi"/>
                <w:color w:val="000000" w:themeColor="text1"/>
              </w:rPr>
              <w:t xml:space="preserve">potrebujejo </w:t>
            </w:r>
            <w:r w:rsidRPr="00F56FFE">
              <w:rPr>
                <w:rFonts w:cstheme="minorHAnsi"/>
                <w:color w:val="000000" w:themeColor="text1"/>
              </w:rPr>
              <w:t>kalibracijo.</w:t>
            </w:r>
          </w:p>
        </w:tc>
        <w:tc>
          <w:tcPr>
            <w:tcW w:w="2835" w:type="dxa"/>
            <w:gridSpan w:val="2"/>
          </w:tcPr>
          <w:p w14:paraId="51195E75" w14:textId="77777777" w:rsidR="00AB4993" w:rsidRPr="00F56FFE" w:rsidRDefault="00AB4993" w:rsidP="00FF6840">
            <w:pPr>
              <w:rPr>
                <w:rFonts w:eastAsia="Calibri" w:cstheme="minorHAnsi"/>
                <w:b/>
                <w:color w:val="000000" w:themeColor="text1"/>
              </w:rPr>
            </w:pPr>
          </w:p>
        </w:tc>
      </w:tr>
      <w:tr w:rsidR="0070673E" w:rsidRPr="00F56FFE" w14:paraId="3E997D6F" w14:textId="77777777" w:rsidTr="00C22296">
        <w:trPr>
          <w:gridAfter w:val="1"/>
          <w:wAfter w:w="72" w:type="dxa"/>
        </w:trPr>
        <w:tc>
          <w:tcPr>
            <w:tcW w:w="709" w:type="dxa"/>
            <w:gridSpan w:val="2"/>
          </w:tcPr>
          <w:p w14:paraId="0402C6FC"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9986CAA" w14:textId="77777777" w:rsidR="00AB4993" w:rsidRPr="00F56FFE" w:rsidRDefault="00AB4993" w:rsidP="00FF6840">
            <w:pPr>
              <w:rPr>
                <w:rFonts w:cstheme="minorHAnsi"/>
                <w:color w:val="000000" w:themeColor="text1"/>
              </w:rPr>
            </w:pPr>
            <w:r w:rsidRPr="00F56FFE">
              <w:rPr>
                <w:rFonts w:cstheme="minorHAnsi"/>
                <w:color w:val="000000" w:themeColor="text1"/>
              </w:rPr>
              <w:t xml:space="preserve">Obstojnost reagentov za preiskave, tudi ISE (ne velja za sistemske reagente) po odprtju na biokemijskem delu analitskega sistema </w:t>
            </w:r>
            <w:r w:rsidRPr="00F56FFE">
              <w:rPr>
                <w:rFonts w:cstheme="minorHAnsi"/>
                <w:color w:val="000000" w:themeColor="text1"/>
              </w:rPr>
              <w:lastRenderedPageBreak/>
              <w:t>mora biti vsaj 28 dni (4 tedne); na imunokemijskem delu pa vsaj 112 dni (16 tednov).</w:t>
            </w:r>
          </w:p>
        </w:tc>
        <w:tc>
          <w:tcPr>
            <w:tcW w:w="2835" w:type="dxa"/>
            <w:gridSpan w:val="2"/>
          </w:tcPr>
          <w:p w14:paraId="678D9BA8" w14:textId="77777777" w:rsidR="00AB4993" w:rsidRPr="00F56FFE" w:rsidRDefault="00AB4993" w:rsidP="00FF6840">
            <w:pPr>
              <w:rPr>
                <w:rFonts w:eastAsia="Calibri" w:cstheme="minorHAnsi"/>
                <w:b/>
                <w:color w:val="000000" w:themeColor="text1"/>
              </w:rPr>
            </w:pPr>
          </w:p>
        </w:tc>
      </w:tr>
      <w:tr w:rsidR="0070673E" w:rsidRPr="00F56FFE" w14:paraId="480EE2EC" w14:textId="77777777" w:rsidTr="00C22296">
        <w:trPr>
          <w:gridAfter w:val="1"/>
          <w:wAfter w:w="72" w:type="dxa"/>
        </w:trPr>
        <w:tc>
          <w:tcPr>
            <w:tcW w:w="709" w:type="dxa"/>
            <w:gridSpan w:val="2"/>
          </w:tcPr>
          <w:p w14:paraId="3BDC370E"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0A38EC94" w14:textId="72C4D2A0" w:rsidR="00AB4993" w:rsidRPr="00F56FFE" w:rsidRDefault="00AB4993" w:rsidP="00FF6840">
            <w:pPr>
              <w:rPr>
                <w:rFonts w:eastAsia="Calibri" w:cstheme="minorHAnsi"/>
                <w:bCs/>
                <w:color w:val="000000" w:themeColor="text1"/>
              </w:rPr>
            </w:pPr>
            <w:r w:rsidRPr="00F56FFE">
              <w:rPr>
                <w:rFonts w:cstheme="minorHAnsi"/>
                <w:color w:val="000000" w:themeColor="text1"/>
              </w:rPr>
              <w:t>Analitski sistem mora biti povezan s program</w:t>
            </w:r>
            <w:r w:rsidR="007531B3" w:rsidRPr="00F56FFE">
              <w:rPr>
                <w:rFonts w:cstheme="minorHAnsi"/>
                <w:color w:val="000000" w:themeColor="text1"/>
              </w:rPr>
              <w:t>om (proizvajalca ali ustrezno programsko opremo drugih ponudnikov)</w:t>
            </w:r>
            <w:r w:rsidRPr="00F56FFE">
              <w:rPr>
                <w:rFonts w:cstheme="minorHAnsi"/>
                <w:color w:val="000000" w:themeColor="text1"/>
              </w:rPr>
              <w:t xml:space="preserve">, ki omogoča prenos dnevne kontrole kakovosti v program za medlaboratorijsko primerjavo kontrole kakovosti s t.i. ˝peer group˝ primerjalno skupino. </w:t>
            </w:r>
          </w:p>
        </w:tc>
        <w:tc>
          <w:tcPr>
            <w:tcW w:w="2835" w:type="dxa"/>
            <w:gridSpan w:val="2"/>
          </w:tcPr>
          <w:p w14:paraId="44D8B119" w14:textId="77777777" w:rsidR="00AB4993" w:rsidRPr="00F56FFE" w:rsidRDefault="00AB4993" w:rsidP="00FF6840">
            <w:pPr>
              <w:rPr>
                <w:rFonts w:eastAsia="Calibri" w:cstheme="minorHAnsi"/>
                <w:b/>
                <w:color w:val="000000" w:themeColor="text1"/>
              </w:rPr>
            </w:pPr>
          </w:p>
        </w:tc>
      </w:tr>
      <w:tr w:rsidR="0070673E" w:rsidRPr="00F56FFE" w14:paraId="3D61317B" w14:textId="77777777" w:rsidTr="00C22296">
        <w:trPr>
          <w:gridAfter w:val="1"/>
          <w:wAfter w:w="72" w:type="dxa"/>
        </w:trPr>
        <w:tc>
          <w:tcPr>
            <w:tcW w:w="709" w:type="dxa"/>
            <w:gridSpan w:val="2"/>
          </w:tcPr>
          <w:p w14:paraId="7E246593"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5559C38B" w14:textId="7E148FA3" w:rsidR="00AB4993" w:rsidRPr="00F56FFE" w:rsidRDefault="00AB4993" w:rsidP="00FF6840">
            <w:pPr>
              <w:rPr>
                <w:rFonts w:eastAsia="Calibri" w:cstheme="minorHAnsi"/>
                <w:bCs/>
                <w:color w:val="000000" w:themeColor="text1"/>
              </w:rPr>
            </w:pPr>
            <w:r w:rsidRPr="00F56FFE">
              <w:rPr>
                <w:rFonts w:cstheme="minorHAnsi"/>
                <w:color w:val="000000" w:themeColor="text1"/>
              </w:rPr>
              <w:t xml:space="preserve">Analitski sistem mora omogočati avtomatsko nalaganje aplikacij reagentov, vrednosti različnih </w:t>
            </w:r>
            <w:r w:rsidR="00FE4BA3" w:rsidRPr="00F56FFE">
              <w:rPr>
                <w:rFonts w:cstheme="minorHAnsi"/>
                <w:color w:val="000000" w:themeColor="text1"/>
              </w:rPr>
              <w:t>LOT-</w:t>
            </w:r>
            <w:r w:rsidRPr="00F56FFE">
              <w:rPr>
                <w:rFonts w:cstheme="minorHAnsi"/>
                <w:color w:val="000000" w:themeColor="text1"/>
              </w:rPr>
              <w:t xml:space="preserve">ov kalibratorjev in vrednosti različnih </w:t>
            </w:r>
            <w:r w:rsidR="00FE4BA3" w:rsidRPr="00F56FFE">
              <w:rPr>
                <w:rFonts w:cstheme="minorHAnsi"/>
                <w:color w:val="000000" w:themeColor="text1"/>
              </w:rPr>
              <w:t>LOT-</w:t>
            </w:r>
            <w:r w:rsidRPr="00F56FFE">
              <w:rPr>
                <w:rFonts w:cstheme="minorHAnsi"/>
                <w:color w:val="000000" w:themeColor="text1"/>
              </w:rPr>
              <w:t>ov kontrol kakovosti neposredno s spletnega omrežja (brez uporabe zunanjih enot za shranjevanje in prenašanje podatkov).</w:t>
            </w:r>
          </w:p>
        </w:tc>
        <w:tc>
          <w:tcPr>
            <w:tcW w:w="2835" w:type="dxa"/>
            <w:gridSpan w:val="2"/>
          </w:tcPr>
          <w:p w14:paraId="6FAF912C" w14:textId="77777777" w:rsidR="00AB4993" w:rsidRPr="00F56FFE" w:rsidRDefault="00AB4993" w:rsidP="00FF6840">
            <w:pPr>
              <w:rPr>
                <w:rFonts w:eastAsia="Calibri" w:cstheme="minorHAnsi"/>
                <w:b/>
                <w:color w:val="000000" w:themeColor="text1"/>
              </w:rPr>
            </w:pPr>
          </w:p>
        </w:tc>
      </w:tr>
      <w:tr w:rsidR="0070673E" w:rsidRPr="00F56FFE" w14:paraId="4E56D8D7" w14:textId="77777777" w:rsidTr="00C22296">
        <w:trPr>
          <w:gridAfter w:val="1"/>
          <w:wAfter w:w="72" w:type="dxa"/>
        </w:trPr>
        <w:tc>
          <w:tcPr>
            <w:tcW w:w="709" w:type="dxa"/>
            <w:gridSpan w:val="2"/>
          </w:tcPr>
          <w:p w14:paraId="54B4161F"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1BC18652" w14:textId="3E9C64B4" w:rsidR="00AB4993" w:rsidRPr="00F56FFE" w:rsidRDefault="00AB4993" w:rsidP="00FF6840">
            <w:pPr>
              <w:rPr>
                <w:rFonts w:cstheme="minorHAnsi"/>
                <w:color w:val="000000" w:themeColor="text1"/>
              </w:rPr>
            </w:pPr>
            <w:r w:rsidRPr="00F56FFE">
              <w:rPr>
                <w:rFonts w:cstheme="minorHAnsi"/>
                <w:color w:val="000000" w:themeColor="text1"/>
              </w:rPr>
              <w:t>Cel</w:t>
            </w:r>
            <w:r w:rsidR="00E14505" w:rsidRPr="00F56FFE">
              <w:rPr>
                <w:rFonts w:cstheme="minorHAnsi"/>
                <w:color w:val="000000" w:themeColor="text1"/>
              </w:rPr>
              <w:t>oten</w:t>
            </w:r>
            <w:r w:rsidRPr="00F56FFE">
              <w:rPr>
                <w:rFonts w:cstheme="minorHAnsi"/>
                <w:color w:val="000000" w:themeColor="text1"/>
              </w:rPr>
              <w:t xml:space="preserve"> čas dnevnega vzdrževanja uporabnika na analitskem sistemu ne sme presegati 10 min. Rutinska opravila kot so: shranjevanje podatkov rezultatov preiskav, pregled stanja fotometrične žarnice, sistemsko spiranje, spiranje vzorčne igle, shranjevanje sistemskih podatkov se morajo opraviti avtomatsko. Analitski sistem mora omogočati nastavitev časa za avtomatski zagon sistema brez posega uporabnika, ob zagonu se morajo vzdrževalna izbrana opravila izvesti avtomatsko.</w:t>
            </w:r>
          </w:p>
        </w:tc>
        <w:tc>
          <w:tcPr>
            <w:tcW w:w="2835" w:type="dxa"/>
            <w:gridSpan w:val="2"/>
          </w:tcPr>
          <w:p w14:paraId="6A4AB035" w14:textId="77777777" w:rsidR="00AB4993" w:rsidRPr="00F56FFE" w:rsidRDefault="00AB4993" w:rsidP="00FF6840">
            <w:pPr>
              <w:rPr>
                <w:rFonts w:eastAsia="Calibri" w:cstheme="minorHAnsi"/>
                <w:b/>
                <w:color w:val="000000" w:themeColor="text1"/>
              </w:rPr>
            </w:pPr>
          </w:p>
        </w:tc>
      </w:tr>
      <w:tr w:rsidR="0070673E" w:rsidRPr="00F56FFE" w14:paraId="70DD7299" w14:textId="77777777" w:rsidTr="00C22296">
        <w:trPr>
          <w:gridAfter w:val="1"/>
          <w:wAfter w:w="72" w:type="dxa"/>
        </w:trPr>
        <w:tc>
          <w:tcPr>
            <w:tcW w:w="709" w:type="dxa"/>
            <w:gridSpan w:val="2"/>
          </w:tcPr>
          <w:p w14:paraId="74C9860C"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228614F" w14:textId="77777777" w:rsidR="00AB4993" w:rsidRPr="00F56FFE" w:rsidRDefault="00AB4993" w:rsidP="00FF6840">
            <w:pPr>
              <w:rPr>
                <w:rFonts w:cstheme="minorHAnsi"/>
                <w:color w:val="000000" w:themeColor="text1"/>
                <w:lang w:val="pl-PL"/>
              </w:rPr>
            </w:pPr>
            <w:r w:rsidRPr="00F56FFE">
              <w:rPr>
                <w:rFonts w:cstheme="minorHAnsi"/>
                <w:color w:val="000000" w:themeColor="text1"/>
              </w:rPr>
              <w:t>Analitski sistem mora omogočati zavarovan oddaljeni dostop za servisne potrebe.</w:t>
            </w:r>
          </w:p>
        </w:tc>
        <w:tc>
          <w:tcPr>
            <w:tcW w:w="2835" w:type="dxa"/>
            <w:gridSpan w:val="2"/>
          </w:tcPr>
          <w:p w14:paraId="122A03B8" w14:textId="77777777" w:rsidR="00AB4993" w:rsidRPr="00F56FFE" w:rsidRDefault="00AB4993" w:rsidP="00FF6840">
            <w:pPr>
              <w:rPr>
                <w:rFonts w:eastAsia="Calibri" w:cstheme="minorHAnsi"/>
                <w:b/>
                <w:color w:val="000000" w:themeColor="text1"/>
              </w:rPr>
            </w:pPr>
          </w:p>
        </w:tc>
      </w:tr>
      <w:tr w:rsidR="0070673E" w:rsidRPr="00F56FFE" w14:paraId="5BC40E08" w14:textId="77777777" w:rsidTr="00C22296">
        <w:trPr>
          <w:gridAfter w:val="1"/>
          <w:wAfter w:w="72" w:type="dxa"/>
        </w:trPr>
        <w:tc>
          <w:tcPr>
            <w:tcW w:w="709" w:type="dxa"/>
            <w:gridSpan w:val="2"/>
          </w:tcPr>
          <w:p w14:paraId="7A823FBB"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71D3D55A" w14:textId="77777777" w:rsidR="00AB4993" w:rsidRPr="00F56FFE" w:rsidRDefault="00AB4993" w:rsidP="00FF6840">
            <w:pPr>
              <w:widowControl w:val="0"/>
              <w:autoSpaceDE w:val="0"/>
              <w:autoSpaceDN w:val="0"/>
              <w:adjustRightInd w:val="0"/>
              <w:rPr>
                <w:rFonts w:cstheme="minorHAnsi"/>
                <w:color w:val="000000" w:themeColor="text1"/>
              </w:rPr>
            </w:pPr>
            <w:r w:rsidRPr="00F56FFE">
              <w:rPr>
                <w:rFonts w:cstheme="minorHAnsi"/>
                <w:color w:val="000000" w:themeColor="text1"/>
              </w:rPr>
              <w:t>Ponudnik mora preko spleta z uporabo uporabniškega imena in gesla zagotoviti:</w:t>
            </w:r>
          </w:p>
          <w:p w14:paraId="66ACD79A" w14:textId="77777777" w:rsidR="00AB4993" w:rsidRPr="00F56FFE" w:rsidRDefault="00AB4993" w:rsidP="00FF6840">
            <w:pPr>
              <w:widowControl w:val="0"/>
              <w:autoSpaceDE w:val="0"/>
              <w:autoSpaceDN w:val="0"/>
              <w:adjustRightInd w:val="0"/>
              <w:rPr>
                <w:rFonts w:cstheme="minorHAnsi"/>
                <w:color w:val="000000" w:themeColor="text1"/>
              </w:rPr>
            </w:pPr>
            <w:r w:rsidRPr="00F56FFE">
              <w:rPr>
                <w:rFonts w:cstheme="minorHAnsi"/>
                <w:color w:val="000000" w:themeColor="text1"/>
              </w:rPr>
              <w:t xml:space="preserve">- dostop in pregled vseh zabeleženih zahtev za podporo, </w:t>
            </w:r>
          </w:p>
          <w:p w14:paraId="0FD81D2B" w14:textId="77777777" w:rsidR="00AB4993" w:rsidRPr="00F56FFE" w:rsidRDefault="00AB4993" w:rsidP="00FF6840">
            <w:pPr>
              <w:widowControl w:val="0"/>
              <w:autoSpaceDE w:val="0"/>
              <w:autoSpaceDN w:val="0"/>
              <w:adjustRightInd w:val="0"/>
              <w:rPr>
                <w:rFonts w:cstheme="minorHAnsi"/>
                <w:color w:val="000000" w:themeColor="text1"/>
              </w:rPr>
            </w:pPr>
            <w:r w:rsidRPr="00F56FFE">
              <w:rPr>
                <w:rFonts w:cstheme="minorHAnsi"/>
                <w:color w:val="000000" w:themeColor="text1"/>
              </w:rPr>
              <w:t>- ustvarjanje novih zahtev za servisno /aplikativno podporo, vezanih na serijsko številko analizatorja,</w:t>
            </w:r>
          </w:p>
          <w:p w14:paraId="70E3B583" w14:textId="77777777" w:rsidR="00AB4993" w:rsidRPr="00F56FFE" w:rsidRDefault="00AB4993" w:rsidP="00FF6840">
            <w:pPr>
              <w:widowControl w:val="0"/>
              <w:autoSpaceDE w:val="0"/>
              <w:autoSpaceDN w:val="0"/>
              <w:adjustRightInd w:val="0"/>
              <w:rPr>
                <w:rFonts w:cstheme="minorHAnsi"/>
                <w:color w:val="000000" w:themeColor="text1"/>
              </w:rPr>
            </w:pPr>
            <w:r w:rsidRPr="00F56FFE">
              <w:rPr>
                <w:rFonts w:cstheme="minorHAnsi"/>
                <w:color w:val="000000" w:themeColor="text1"/>
              </w:rPr>
              <w:t xml:space="preserve">- spremljanje stanja posamezne zahteve, </w:t>
            </w:r>
          </w:p>
          <w:p w14:paraId="6AB759F3" w14:textId="77777777" w:rsidR="00AB4993" w:rsidRPr="00F56FFE" w:rsidRDefault="00AB4993" w:rsidP="00FF6840">
            <w:pPr>
              <w:rPr>
                <w:rFonts w:cstheme="minorHAnsi"/>
                <w:color w:val="000000" w:themeColor="text1"/>
              </w:rPr>
            </w:pPr>
            <w:r w:rsidRPr="00F56FFE">
              <w:rPr>
                <w:rFonts w:cstheme="minorHAnsi"/>
                <w:color w:val="000000" w:themeColor="text1"/>
              </w:rPr>
              <w:t>- arhiviranje delovnih nalogov in njihov izpis v digitalni obliki.</w:t>
            </w:r>
          </w:p>
        </w:tc>
        <w:tc>
          <w:tcPr>
            <w:tcW w:w="2835" w:type="dxa"/>
            <w:gridSpan w:val="2"/>
          </w:tcPr>
          <w:p w14:paraId="1702A6C2" w14:textId="77777777" w:rsidR="00AB4993" w:rsidRPr="00F56FFE" w:rsidRDefault="00AB4993" w:rsidP="00FF6840">
            <w:pPr>
              <w:rPr>
                <w:rFonts w:eastAsia="Calibri" w:cstheme="minorHAnsi"/>
                <w:b/>
                <w:color w:val="000000" w:themeColor="text1"/>
              </w:rPr>
            </w:pPr>
          </w:p>
        </w:tc>
      </w:tr>
      <w:tr w:rsidR="0070673E" w:rsidRPr="00F56FFE" w14:paraId="3C4D4EC0" w14:textId="77777777" w:rsidTr="00C22296">
        <w:trPr>
          <w:gridAfter w:val="1"/>
          <w:wAfter w:w="72" w:type="dxa"/>
        </w:trPr>
        <w:tc>
          <w:tcPr>
            <w:tcW w:w="709" w:type="dxa"/>
            <w:gridSpan w:val="2"/>
          </w:tcPr>
          <w:p w14:paraId="0B5B3388"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4D4AE17" w14:textId="7032FF33" w:rsidR="00AB4993" w:rsidRPr="00F56FFE" w:rsidRDefault="00AB4993" w:rsidP="00FF6840">
            <w:pPr>
              <w:widowControl w:val="0"/>
              <w:autoSpaceDE w:val="0"/>
              <w:autoSpaceDN w:val="0"/>
              <w:rPr>
                <w:rFonts w:cstheme="minorHAnsi"/>
                <w:color w:val="000000" w:themeColor="text1"/>
              </w:rPr>
            </w:pPr>
            <w:r w:rsidRPr="00F56FFE">
              <w:rPr>
                <w:rFonts w:cstheme="minorHAnsi"/>
                <w:color w:val="000000" w:themeColor="text1"/>
              </w:rPr>
              <w:t xml:space="preserve">Ponudnik mora zagotoviti </w:t>
            </w:r>
            <w:r w:rsidR="003E5CE3" w:rsidRPr="00F56FFE">
              <w:rPr>
                <w:rFonts w:cstheme="minorHAnsi"/>
                <w:color w:val="000000" w:themeColor="text1"/>
              </w:rPr>
              <w:t xml:space="preserve">spletno </w:t>
            </w:r>
            <w:r w:rsidRPr="00F56FFE">
              <w:rPr>
                <w:rFonts w:cstheme="minorHAnsi"/>
                <w:color w:val="000000" w:themeColor="text1"/>
              </w:rPr>
              <w:t>storitev, ki omogoča časovno neomejen</w:t>
            </w:r>
            <w:r w:rsidR="003E5CE3" w:rsidRPr="00F56FFE">
              <w:rPr>
                <w:rFonts w:cstheme="minorHAnsi"/>
                <w:color w:val="000000" w:themeColor="text1"/>
              </w:rPr>
              <w:t xml:space="preserve"> </w:t>
            </w:r>
            <w:r w:rsidRPr="00F56FFE">
              <w:rPr>
                <w:rFonts w:cstheme="minorHAnsi"/>
                <w:color w:val="000000" w:themeColor="text1"/>
              </w:rPr>
              <w:t>dostop do navodil za uporabo, varnostnih listov, dokumentov s tarčnimi vrednostmi, dokumentov o sledljivosti, dokumentov o skladnosti reagentov.</w:t>
            </w:r>
          </w:p>
        </w:tc>
        <w:tc>
          <w:tcPr>
            <w:tcW w:w="2835" w:type="dxa"/>
            <w:gridSpan w:val="2"/>
          </w:tcPr>
          <w:p w14:paraId="2E277F59" w14:textId="77777777" w:rsidR="00AB4993" w:rsidRPr="00F56FFE" w:rsidRDefault="00AB4993" w:rsidP="00FF6840">
            <w:pPr>
              <w:rPr>
                <w:rFonts w:eastAsia="Calibri" w:cstheme="minorHAnsi"/>
                <w:b/>
                <w:color w:val="000000" w:themeColor="text1"/>
              </w:rPr>
            </w:pPr>
          </w:p>
        </w:tc>
      </w:tr>
      <w:tr w:rsidR="0070673E" w:rsidRPr="00F56FFE" w14:paraId="0C600698" w14:textId="77777777" w:rsidTr="00C22296">
        <w:trPr>
          <w:gridAfter w:val="1"/>
          <w:wAfter w:w="72" w:type="dxa"/>
        </w:trPr>
        <w:tc>
          <w:tcPr>
            <w:tcW w:w="709" w:type="dxa"/>
            <w:gridSpan w:val="2"/>
          </w:tcPr>
          <w:p w14:paraId="7CD2F848"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48BEEDF" w14:textId="77777777" w:rsidR="00AB4993" w:rsidRPr="00F56FFE" w:rsidRDefault="00AB4993" w:rsidP="00FF6840">
            <w:pPr>
              <w:rPr>
                <w:rFonts w:cstheme="minorHAnsi"/>
                <w:color w:val="000000" w:themeColor="text1"/>
              </w:rPr>
            </w:pPr>
            <w:r w:rsidRPr="00F56FFE">
              <w:rPr>
                <w:rFonts w:cstheme="minorHAnsi"/>
                <w:color w:val="000000" w:themeColor="text1"/>
              </w:rPr>
              <w:t>Analitski sistem mora omogočati shranjevanje podatkov na zunanjo enoto (USB ključ ali disk, ne: CD/DVD, disketa).</w:t>
            </w:r>
          </w:p>
        </w:tc>
        <w:tc>
          <w:tcPr>
            <w:tcW w:w="2835" w:type="dxa"/>
            <w:gridSpan w:val="2"/>
          </w:tcPr>
          <w:p w14:paraId="4757BFA5" w14:textId="77777777" w:rsidR="00AB4993" w:rsidRPr="00F56FFE" w:rsidRDefault="00AB4993" w:rsidP="00FF6840">
            <w:pPr>
              <w:rPr>
                <w:rFonts w:eastAsia="Calibri" w:cstheme="minorHAnsi"/>
                <w:b/>
                <w:color w:val="000000" w:themeColor="text1"/>
              </w:rPr>
            </w:pPr>
          </w:p>
        </w:tc>
      </w:tr>
      <w:tr w:rsidR="0070673E" w:rsidRPr="00F56FFE" w14:paraId="4A88C2D6" w14:textId="77777777" w:rsidTr="00C22296">
        <w:trPr>
          <w:gridAfter w:val="1"/>
          <w:wAfter w:w="72" w:type="dxa"/>
        </w:trPr>
        <w:tc>
          <w:tcPr>
            <w:tcW w:w="709" w:type="dxa"/>
            <w:gridSpan w:val="2"/>
          </w:tcPr>
          <w:p w14:paraId="5AE9AD0A"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51A03ED6" w14:textId="77777777" w:rsidR="00AB4993" w:rsidRPr="00F56FFE" w:rsidRDefault="00AB4993" w:rsidP="00FF6840">
            <w:pPr>
              <w:rPr>
                <w:rFonts w:cstheme="minorHAnsi"/>
                <w:color w:val="000000" w:themeColor="text1"/>
              </w:rPr>
            </w:pPr>
            <w:r w:rsidRPr="00F56FFE">
              <w:rPr>
                <w:rFonts w:cstheme="minorHAnsi"/>
                <w:color w:val="000000" w:themeColor="text1"/>
              </w:rPr>
              <w:t>Rezultati preiskovancev, ki se avtomatsko shranjujejo izven analitskega sistema, morajo biti sledljivi po lotih reagentov.</w:t>
            </w:r>
          </w:p>
        </w:tc>
        <w:tc>
          <w:tcPr>
            <w:tcW w:w="2835" w:type="dxa"/>
            <w:gridSpan w:val="2"/>
          </w:tcPr>
          <w:p w14:paraId="0B97684B" w14:textId="77777777" w:rsidR="00AB4993" w:rsidRPr="00F56FFE" w:rsidRDefault="00AB4993" w:rsidP="00FF6840">
            <w:pPr>
              <w:rPr>
                <w:rFonts w:eastAsia="Calibri" w:cstheme="minorHAnsi"/>
                <w:b/>
                <w:color w:val="000000" w:themeColor="text1"/>
              </w:rPr>
            </w:pPr>
          </w:p>
        </w:tc>
      </w:tr>
      <w:tr w:rsidR="0070673E" w:rsidRPr="00F56FFE" w14:paraId="0317A633" w14:textId="77777777" w:rsidTr="00C22296">
        <w:tc>
          <w:tcPr>
            <w:tcW w:w="9711" w:type="dxa"/>
            <w:gridSpan w:val="6"/>
          </w:tcPr>
          <w:p w14:paraId="47C8F2CE" w14:textId="77777777" w:rsidR="00AB4993" w:rsidRPr="00F56FFE" w:rsidRDefault="00AB4993" w:rsidP="00F56FFE">
            <w:pPr>
              <w:ind w:left="66" w:right="174" w:hanging="51"/>
              <w:rPr>
                <w:rFonts w:eastAsia="Calibri" w:cstheme="minorHAnsi"/>
                <w:b/>
                <w:color w:val="000000" w:themeColor="text1"/>
              </w:rPr>
            </w:pPr>
            <w:r w:rsidRPr="00F56FFE">
              <w:rPr>
                <w:rFonts w:eastAsia="Calibri" w:cstheme="minorHAnsi"/>
                <w:b/>
                <w:color w:val="000000" w:themeColor="text1"/>
              </w:rPr>
              <w:t>Biokemijski in ISE (ion selektivne elektrode) del analitskega sistema</w:t>
            </w:r>
          </w:p>
        </w:tc>
      </w:tr>
      <w:tr w:rsidR="0070673E" w:rsidRPr="00F56FFE" w14:paraId="482DBB93" w14:textId="77777777" w:rsidTr="00C22296">
        <w:trPr>
          <w:gridAfter w:val="1"/>
          <w:wAfter w:w="72" w:type="dxa"/>
        </w:trPr>
        <w:tc>
          <w:tcPr>
            <w:tcW w:w="709" w:type="dxa"/>
            <w:gridSpan w:val="2"/>
          </w:tcPr>
          <w:p w14:paraId="3D4FB271"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357D7092" w14:textId="713E4F38" w:rsidR="00AB4993" w:rsidRPr="00F56FFE" w:rsidRDefault="00AB4993" w:rsidP="00FF6840">
            <w:pPr>
              <w:rPr>
                <w:rFonts w:cstheme="minorHAnsi"/>
                <w:color w:val="000000" w:themeColor="text1"/>
              </w:rPr>
            </w:pPr>
            <w:r w:rsidRPr="00F56FFE">
              <w:rPr>
                <w:rFonts w:cstheme="minorHAnsi"/>
                <w:color w:val="000000" w:themeColor="text1"/>
              </w:rPr>
              <w:t>Principi merjenja: fotometrija in potenciometrija (ISE - ion selektivne elektrode)</w:t>
            </w:r>
          </w:p>
        </w:tc>
        <w:tc>
          <w:tcPr>
            <w:tcW w:w="2835" w:type="dxa"/>
            <w:gridSpan w:val="2"/>
          </w:tcPr>
          <w:p w14:paraId="28546184" w14:textId="77777777" w:rsidR="00AB4993" w:rsidRPr="00F56FFE" w:rsidRDefault="00AB4993" w:rsidP="00FF6840">
            <w:pPr>
              <w:rPr>
                <w:rFonts w:eastAsia="Calibri" w:cstheme="minorHAnsi"/>
                <w:b/>
                <w:color w:val="000000" w:themeColor="text1"/>
              </w:rPr>
            </w:pPr>
          </w:p>
        </w:tc>
      </w:tr>
      <w:tr w:rsidR="0070673E" w:rsidRPr="00F56FFE" w14:paraId="1DFF7801" w14:textId="77777777" w:rsidTr="00C22296">
        <w:trPr>
          <w:gridAfter w:val="1"/>
          <w:wAfter w:w="72" w:type="dxa"/>
        </w:trPr>
        <w:tc>
          <w:tcPr>
            <w:tcW w:w="709" w:type="dxa"/>
            <w:gridSpan w:val="2"/>
          </w:tcPr>
          <w:p w14:paraId="1D81E034"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1A82F0A7" w14:textId="38607508" w:rsidR="00AB4993" w:rsidRPr="00F56FFE" w:rsidRDefault="00AB4993" w:rsidP="00FF6840">
            <w:pPr>
              <w:rPr>
                <w:rFonts w:cstheme="minorHAnsi"/>
                <w:color w:val="000000" w:themeColor="text1"/>
              </w:rPr>
            </w:pPr>
            <w:r w:rsidRPr="00F56FFE">
              <w:rPr>
                <w:rFonts w:cstheme="minorHAnsi"/>
                <w:color w:val="000000" w:themeColor="text1"/>
              </w:rPr>
              <w:t>Mora omogočati najmanj 700 testov na uro</w:t>
            </w:r>
            <w:r w:rsidR="00DD2985" w:rsidRPr="00F56FFE">
              <w:rPr>
                <w:rFonts w:cstheme="minorHAnsi"/>
                <w:color w:val="000000" w:themeColor="text1"/>
              </w:rPr>
              <w:t xml:space="preserve"> (fotometričnih + ISE testov)</w:t>
            </w:r>
            <w:r w:rsidRPr="00F56FFE">
              <w:rPr>
                <w:rFonts w:cstheme="minorHAnsi"/>
                <w:color w:val="000000" w:themeColor="text1"/>
              </w:rPr>
              <w:t>.</w:t>
            </w:r>
          </w:p>
        </w:tc>
        <w:tc>
          <w:tcPr>
            <w:tcW w:w="2835" w:type="dxa"/>
            <w:gridSpan w:val="2"/>
          </w:tcPr>
          <w:p w14:paraId="2C56EE44" w14:textId="77777777" w:rsidR="00AB4993" w:rsidRPr="00F56FFE" w:rsidRDefault="00AB4993" w:rsidP="00FF6840">
            <w:pPr>
              <w:rPr>
                <w:rFonts w:eastAsia="Calibri" w:cstheme="minorHAnsi"/>
                <w:b/>
                <w:color w:val="000000" w:themeColor="text1"/>
              </w:rPr>
            </w:pPr>
          </w:p>
        </w:tc>
      </w:tr>
      <w:tr w:rsidR="0070673E" w:rsidRPr="00F56FFE" w14:paraId="548AD1DF" w14:textId="77777777" w:rsidTr="00C22296">
        <w:trPr>
          <w:gridAfter w:val="1"/>
          <w:wAfter w:w="72" w:type="dxa"/>
        </w:trPr>
        <w:tc>
          <w:tcPr>
            <w:tcW w:w="709" w:type="dxa"/>
            <w:gridSpan w:val="2"/>
          </w:tcPr>
          <w:p w14:paraId="1F82A83F"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0E8EB359" w14:textId="015AE621" w:rsidR="00FC6C3C" w:rsidRPr="00F56FFE" w:rsidRDefault="00AB4993" w:rsidP="00FF6840">
            <w:pPr>
              <w:rPr>
                <w:rFonts w:eastAsia="Calibri" w:cstheme="minorHAnsi"/>
                <w:bCs/>
                <w:color w:val="000000" w:themeColor="text1"/>
              </w:rPr>
            </w:pPr>
            <w:r w:rsidRPr="00F56FFE">
              <w:rPr>
                <w:rFonts w:eastAsia="Calibri" w:cstheme="minorHAnsi"/>
                <w:bCs/>
                <w:color w:val="000000" w:themeColor="text1"/>
              </w:rPr>
              <w:t>Mora omogočati preiskave</w:t>
            </w:r>
            <w:r w:rsidR="00FC6C3C" w:rsidRPr="00F56FFE">
              <w:rPr>
                <w:rFonts w:eastAsia="Calibri" w:cstheme="minorHAnsi"/>
                <w:bCs/>
                <w:color w:val="000000" w:themeColor="text1"/>
              </w:rPr>
              <w:t>:</w:t>
            </w:r>
          </w:p>
          <w:tbl>
            <w:tblPr>
              <w:tblW w:w="5414" w:type="dxa"/>
              <w:tblCellMar>
                <w:left w:w="70" w:type="dxa"/>
                <w:right w:w="70" w:type="dxa"/>
              </w:tblCellMar>
              <w:tblLook w:val="04A0" w:firstRow="1" w:lastRow="0" w:firstColumn="1" w:lastColumn="0" w:noHBand="0" w:noVBand="1"/>
            </w:tblPr>
            <w:tblGrid>
              <w:gridCol w:w="5414"/>
            </w:tblGrid>
            <w:tr w:rsidR="0070673E" w:rsidRPr="00F56FFE" w14:paraId="18F7868C" w14:textId="77777777" w:rsidTr="00B75D8D">
              <w:trPr>
                <w:trHeight w:val="300"/>
              </w:trPr>
              <w:tc>
                <w:tcPr>
                  <w:tcW w:w="5414" w:type="dxa"/>
                  <w:tcBorders>
                    <w:top w:val="nil"/>
                    <w:left w:val="nil"/>
                    <w:bottom w:val="nil"/>
                    <w:right w:val="nil"/>
                  </w:tcBorders>
                  <w:noWrap/>
                  <w:vAlign w:val="bottom"/>
                  <w:hideMark/>
                </w:tcPr>
                <w:p w14:paraId="15A93F8B" w14:textId="6D134562"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-Klorid</w:t>
                  </w:r>
                  <w:r w:rsidR="00586B2B" w:rsidRPr="00F56FFE">
                    <w:rPr>
                      <w:rFonts w:ascii="Calibri" w:eastAsia="Times New Roman" w:hAnsi="Calibri" w:cs="Calibri"/>
                      <w:color w:val="000000" w:themeColor="text1"/>
                      <w:lang w:eastAsia="sl-SI"/>
                    </w:rPr>
                    <w:t>,</w:t>
                  </w:r>
                </w:p>
              </w:tc>
            </w:tr>
            <w:tr w:rsidR="0070673E" w:rsidRPr="00F56FFE" w14:paraId="4C109724" w14:textId="77777777" w:rsidTr="00B75D8D">
              <w:trPr>
                <w:trHeight w:val="300"/>
              </w:trPr>
              <w:tc>
                <w:tcPr>
                  <w:tcW w:w="5414" w:type="dxa"/>
                  <w:tcBorders>
                    <w:top w:val="nil"/>
                    <w:left w:val="nil"/>
                    <w:bottom w:val="nil"/>
                    <w:right w:val="nil"/>
                  </w:tcBorders>
                  <w:noWrap/>
                  <w:vAlign w:val="bottom"/>
                  <w:hideMark/>
                </w:tcPr>
                <w:p w14:paraId="6AF17489" w14:textId="1759B9C3"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-Kalij</w:t>
                  </w:r>
                  <w:r w:rsidR="00586B2B" w:rsidRPr="00F56FFE">
                    <w:rPr>
                      <w:rFonts w:ascii="Calibri" w:eastAsia="Times New Roman" w:hAnsi="Calibri" w:cs="Calibri"/>
                      <w:color w:val="000000" w:themeColor="text1"/>
                      <w:lang w:eastAsia="sl-SI"/>
                    </w:rPr>
                    <w:t>,</w:t>
                  </w:r>
                </w:p>
              </w:tc>
            </w:tr>
            <w:tr w:rsidR="0070673E" w:rsidRPr="00F56FFE" w14:paraId="49354AA5" w14:textId="77777777" w:rsidTr="00B75D8D">
              <w:trPr>
                <w:trHeight w:val="300"/>
              </w:trPr>
              <w:tc>
                <w:tcPr>
                  <w:tcW w:w="5414" w:type="dxa"/>
                  <w:tcBorders>
                    <w:top w:val="nil"/>
                    <w:left w:val="nil"/>
                    <w:bottom w:val="nil"/>
                    <w:right w:val="nil"/>
                  </w:tcBorders>
                  <w:noWrap/>
                  <w:vAlign w:val="bottom"/>
                  <w:hideMark/>
                </w:tcPr>
                <w:p w14:paraId="33832528" w14:textId="4A0BF0C0"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-Natrij</w:t>
                  </w:r>
                  <w:r w:rsidR="00586B2B" w:rsidRPr="00F56FFE">
                    <w:rPr>
                      <w:rFonts w:ascii="Calibri" w:eastAsia="Times New Roman" w:hAnsi="Calibri" w:cs="Calibri"/>
                      <w:color w:val="000000" w:themeColor="text1"/>
                      <w:lang w:eastAsia="sl-SI"/>
                    </w:rPr>
                    <w:t>,</w:t>
                  </w:r>
                </w:p>
              </w:tc>
            </w:tr>
            <w:tr w:rsidR="0070673E" w:rsidRPr="00F56FFE" w14:paraId="1364539C" w14:textId="77777777" w:rsidTr="00B75D8D">
              <w:trPr>
                <w:trHeight w:val="300"/>
              </w:trPr>
              <w:tc>
                <w:tcPr>
                  <w:tcW w:w="5414" w:type="dxa"/>
                  <w:tcBorders>
                    <w:top w:val="nil"/>
                    <w:left w:val="nil"/>
                    <w:bottom w:val="nil"/>
                    <w:right w:val="nil"/>
                  </w:tcBorders>
                  <w:noWrap/>
                  <w:vAlign w:val="bottom"/>
                  <w:hideMark/>
                </w:tcPr>
                <w:p w14:paraId="1C7D70FD" w14:textId="507F02C4"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-železo</w:t>
                  </w:r>
                  <w:r w:rsidR="00586B2B" w:rsidRPr="00F56FFE">
                    <w:rPr>
                      <w:rFonts w:ascii="Calibri" w:eastAsia="Times New Roman" w:hAnsi="Calibri" w:cs="Calibri"/>
                      <w:color w:val="000000" w:themeColor="text1"/>
                      <w:lang w:eastAsia="sl-SI"/>
                    </w:rPr>
                    <w:t>,</w:t>
                  </w:r>
                </w:p>
              </w:tc>
            </w:tr>
            <w:tr w:rsidR="0070673E" w:rsidRPr="00F56FFE" w14:paraId="0968BB88" w14:textId="77777777" w:rsidTr="00B75D8D">
              <w:trPr>
                <w:trHeight w:val="300"/>
              </w:trPr>
              <w:tc>
                <w:tcPr>
                  <w:tcW w:w="5414" w:type="dxa"/>
                  <w:tcBorders>
                    <w:top w:val="nil"/>
                    <w:left w:val="nil"/>
                    <w:bottom w:val="nil"/>
                    <w:right w:val="nil"/>
                  </w:tcBorders>
                  <w:noWrap/>
                  <w:vAlign w:val="bottom"/>
                  <w:hideMark/>
                </w:tcPr>
                <w:p w14:paraId="0AE835E8" w14:textId="471FD1B0"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-Sečnina</w:t>
                  </w:r>
                  <w:r w:rsidR="00586B2B" w:rsidRPr="00F56FFE">
                    <w:rPr>
                      <w:rFonts w:ascii="Calibri" w:eastAsia="Times New Roman" w:hAnsi="Calibri" w:cs="Calibri"/>
                      <w:color w:val="000000" w:themeColor="text1"/>
                      <w:lang w:eastAsia="sl-SI"/>
                    </w:rPr>
                    <w:t>,</w:t>
                  </w:r>
                </w:p>
              </w:tc>
            </w:tr>
            <w:tr w:rsidR="0070673E" w:rsidRPr="00F56FFE" w14:paraId="1C602527" w14:textId="77777777" w:rsidTr="00B75D8D">
              <w:trPr>
                <w:trHeight w:val="300"/>
              </w:trPr>
              <w:tc>
                <w:tcPr>
                  <w:tcW w:w="5414" w:type="dxa"/>
                  <w:tcBorders>
                    <w:top w:val="nil"/>
                    <w:left w:val="nil"/>
                    <w:bottom w:val="nil"/>
                    <w:right w:val="nil"/>
                  </w:tcBorders>
                  <w:noWrap/>
                  <w:vAlign w:val="bottom"/>
                  <w:hideMark/>
                </w:tcPr>
                <w:p w14:paraId="11EF175E" w14:textId="2ABC21E8"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-Kreatinin</w:t>
                  </w:r>
                  <w:r w:rsidR="00586B2B" w:rsidRPr="00F56FFE">
                    <w:rPr>
                      <w:rFonts w:ascii="Calibri" w:eastAsia="Times New Roman" w:hAnsi="Calibri" w:cs="Calibri"/>
                      <w:color w:val="000000" w:themeColor="text1"/>
                      <w:lang w:eastAsia="sl-SI"/>
                    </w:rPr>
                    <w:t>,</w:t>
                  </w:r>
                </w:p>
              </w:tc>
            </w:tr>
            <w:tr w:rsidR="0070673E" w:rsidRPr="00F56FFE" w14:paraId="0BF478E9" w14:textId="77777777" w:rsidTr="00B75D8D">
              <w:trPr>
                <w:trHeight w:val="300"/>
              </w:trPr>
              <w:tc>
                <w:tcPr>
                  <w:tcW w:w="5414" w:type="dxa"/>
                  <w:tcBorders>
                    <w:top w:val="nil"/>
                    <w:left w:val="nil"/>
                    <w:bottom w:val="nil"/>
                    <w:right w:val="nil"/>
                  </w:tcBorders>
                  <w:noWrap/>
                  <w:vAlign w:val="bottom"/>
                  <w:hideMark/>
                </w:tcPr>
                <w:p w14:paraId="47A12425" w14:textId="0E6D9A60"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-Urat</w:t>
                  </w:r>
                  <w:r w:rsidR="00586B2B" w:rsidRPr="00F56FFE">
                    <w:rPr>
                      <w:rFonts w:ascii="Calibri" w:eastAsia="Times New Roman" w:hAnsi="Calibri" w:cs="Calibri"/>
                      <w:color w:val="000000" w:themeColor="text1"/>
                      <w:lang w:eastAsia="sl-SI"/>
                    </w:rPr>
                    <w:t>,</w:t>
                  </w:r>
                </w:p>
              </w:tc>
            </w:tr>
            <w:tr w:rsidR="0070673E" w:rsidRPr="00F56FFE" w14:paraId="73A9DCF3" w14:textId="77777777" w:rsidTr="00B75D8D">
              <w:trPr>
                <w:trHeight w:val="300"/>
              </w:trPr>
              <w:tc>
                <w:tcPr>
                  <w:tcW w:w="5414" w:type="dxa"/>
                  <w:tcBorders>
                    <w:top w:val="nil"/>
                    <w:left w:val="nil"/>
                    <w:bottom w:val="nil"/>
                    <w:right w:val="nil"/>
                  </w:tcBorders>
                  <w:noWrap/>
                  <w:vAlign w:val="bottom"/>
                  <w:hideMark/>
                </w:tcPr>
                <w:p w14:paraId="3CCF317A" w14:textId="1DC8073B"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-Bilirubin cel.</w:t>
                  </w:r>
                  <w:r w:rsidR="00586B2B" w:rsidRPr="00F56FFE">
                    <w:rPr>
                      <w:rFonts w:ascii="Calibri" w:eastAsia="Times New Roman" w:hAnsi="Calibri" w:cs="Calibri"/>
                      <w:color w:val="000000" w:themeColor="text1"/>
                      <w:lang w:eastAsia="sl-SI"/>
                    </w:rPr>
                    <w:t>,</w:t>
                  </w:r>
                </w:p>
              </w:tc>
            </w:tr>
            <w:tr w:rsidR="0070673E" w:rsidRPr="00F56FFE" w14:paraId="2B9315B6" w14:textId="77777777" w:rsidTr="00B75D8D">
              <w:trPr>
                <w:trHeight w:val="300"/>
              </w:trPr>
              <w:tc>
                <w:tcPr>
                  <w:tcW w:w="5414" w:type="dxa"/>
                  <w:tcBorders>
                    <w:top w:val="nil"/>
                    <w:left w:val="nil"/>
                    <w:bottom w:val="nil"/>
                    <w:right w:val="nil"/>
                  </w:tcBorders>
                  <w:noWrap/>
                  <w:vAlign w:val="bottom"/>
                  <w:hideMark/>
                </w:tcPr>
                <w:p w14:paraId="568E48FE" w14:textId="1DCA184F"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-Bilirubin dir.</w:t>
                  </w:r>
                  <w:r w:rsidR="00586B2B" w:rsidRPr="00F56FFE">
                    <w:rPr>
                      <w:rFonts w:ascii="Calibri" w:eastAsia="Times New Roman" w:hAnsi="Calibri" w:cs="Calibri"/>
                      <w:color w:val="000000" w:themeColor="text1"/>
                      <w:lang w:eastAsia="sl-SI"/>
                    </w:rPr>
                    <w:t>,</w:t>
                  </w:r>
                </w:p>
              </w:tc>
            </w:tr>
            <w:tr w:rsidR="0070673E" w:rsidRPr="00F56FFE" w14:paraId="62840965" w14:textId="77777777" w:rsidTr="00B75D8D">
              <w:trPr>
                <w:trHeight w:val="300"/>
              </w:trPr>
              <w:tc>
                <w:tcPr>
                  <w:tcW w:w="5414" w:type="dxa"/>
                  <w:tcBorders>
                    <w:top w:val="nil"/>
                    <w:left w:val="nil"/>
                    <w:bottom w:val="nil"/>
                    <w:right w:val="nil"/>
                  </w:tcBorders>
                  <w:noWrap/>
                  <w:vAlign w:val="bottom"/>
                  <w:hideMark/>
                </w:tcPr>
                <w:p w14:paraId="44B4AE00" w14:textId="6D13592D"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-Glukoza</w:t>
                  </w:r>
                  <w:r w:rsidR="00586B2B" w:rsidRPr="00F56FFE">
                    <w:rPr>
                      <w:rFonts w:ascii="Calibri" w:eastAsia="Times New Roman" w:hAnsi="Calibri" w:cs="Calibri"/>
                      <w:color w:val="000000" w:themeColor="text1"/>
                      <w:lang w:eastAsia="sl-SI"/>
                    </w:rPr>
                    <w:t>,</w:t>
                  </w:r>
                </w:p>
              </w:tc>
            </w:tr>
            <w:tr w:rsidR="0070673E" w:rsidRPr="00F56FFE" w14:paraId="27F82516" w14:textId="77777777" w:rsidTr="00B75D8D">
              <w:trPr>
                <w:trHeight w:val="300"/>
              </w:trPr>
              <w:tc>
                <w:tcPr>
                  <w:tcW w:w="5414" w:type="dxa"/>
                  <w:tcBorders>
                    <w:top w:val="nil"/>
                    <w:left w:val="nil"/>
                    <w:bottom w:val="nil"/>
                    <w:right w:val="nil"/>
                  </w:tcBorders>
                  <w:noWrap/>
                  <w:vAlign w:val="bottom"/>
                  <w:hideMark/>
                </w:tcPr>
                <w:p w14:paraId="7E6947E5" w14:textId="3A4DD125"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-Alkalna fosf</w:t>
                  </w:r>
                  <w:r w:rsidR="00586B2B" w:rsidRPr="00F56FFE">
                    <w:rPr>
                      <w:rFonts w:ascii="Calibri" w:eastAsia="Times New Roman" w:hAnsi="Calibri" w:cs="Calibri"/>
                      <w:color w:val="000000" w:themeColor="text1"/>
                      <w:lang w:eastAsia="sl-SI"/>
                    </w:rPr>
                    <w:t>a</w:t>
                  </w:r>
                  <w:r w:rsidRPr="00F56FFE">
                    <w:rPr>
                      <w:rFonts w:ascii="Calibri" w:eastAsia="Times New Roman" w:hAnsi="Calibri" w:cs="Calibri"/>
                      <w:color w:val="000000" w:themeColor="text1"/>
                      <w:lang w:eastAsia="sl-SI"/>
                    </w:rPr>
                    <w:t>taza</w:t>
                  </w:r>
                  <w:r w:rsidR="00586B2B" w:rsidRPr="00F56FFE">
                    <w:rPr>
                      <w:rFonts w:ascii="Calibri" w:eastAsia="Times New Roman" w:hAnsi="Calibri" w:cs="Calibri"/>
                      <w:color w:val="000000" w:themeColor="text1"/>
                      <w:lang w:eastAsia="sl-SI"/>
                    </w:rPr>
                    <w:t>,</w:t>
                  </w:r>
                </w:p>
              </w:tc>
            </w:tr>
            <w:tr w:rsidR="0070673E" w:rsidRPr="00F56FFE" w14:paraId="04DF445E" w14:textId="77777777" w:rsidTr="00B75D8D">
              <w:trPr>
                <w:trHeight w:val="300"/>
              </w:trPr>
              <w:tc>
                <w:tcPr>
                  <w:tcW w:w="5414" w:type="dxa"/>
                  <w:tcBorders>
                    <w:top w:val="nil"/>
                    <w:left w:val="nil"/>
                    <w:bottom w:val="nil"/>
                    <w:right w:val="nil"/>
                  </w:tcBorders>
                  <w:noWrap/>
                  <w:vAlign w:val="bottom"/>
                  <w:hideMark/>
                </w:tcPr>
                <w:p w14:paraId="75B3916F" w14:textId="565D556D"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-AST</w:t>
                  </w:r>
                  <w:r w:rsidR="00586B2B" w:rsidRPr="00F56FFE">
                    <w:rPr>
                      <w:rFonts w:ascii="Calibri" w:eastAsia="Times New Roman" w:hAnsi="Calibri" w:cs="Calibri"/>
                      <w:color w:val="000000" w:themeColor="text1"/>
                      <w:lang w:eastAsia="sl-SI"/>
                    </w:rPr>
                    <w:t>,</w:t>
                  </w:r>
                </w:p>
              </w:tc>
            </w:tr>
            <w:tr w:rsidR="0070673E" w:rsidRPr="00F56FFE" w14:paraId="50A3C6E7" w14:textId="77777777" w:rsidTr="00B75D8D">
              <w:trPr>
                <w:trHeight w:val="300"/>
              </w:trPr>
              <w:tc>
                <w:tcPr>
                  <w:tcW w:w="5414" w:type="dxa"/>
                  <w:tcBorders>
                    <w:top w:val="nil"/>
                    <w:left w:val="nil"/>
                    <w:bottom w:val="nil"/>
                    <w:right w:val="nil"/>
                  </w:tcBorders>
                  <w:noWrap/>
                  <w:vAlign w:val="bottom"/>
                  <w:hideMark/>
                </w:tcPr>
                <w:p w14:paraId="044E7323" w14:textId="55A32065"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-ALT</w:t>
                  </w:r>
                  <w:r w:rsidR="00586B2B" w:rsidRPr="00F56FFE">
                    <w:rPr>
                      <w:rFonts w:ascii="Calibri" w:eastAsia="Times New Roman" w:hAnsi="Calibri" w:cs="Calibri"/>
                      <w:color w:val="000000" w:themeColor="text1"/>
                      <w:lang w:eastAsia="sl-SI"/>
                    </w:rPr>
                    <w:t>,</w:t>
                  </w:r>
                </w:p>
              </w:tc>
            </w:tr>
            <w:tr w:rsidR="0070673E" w:rsidRPr="00F56FFE" w14:paraId="7AFED356" w14:textId="77777777" w:rsidTr="00B75D8D">
              <w:trPr>
                <w:trHeight w:val="300"/>
              </w:trPr>
              <w:tc>
                <w:tcPr>
                  <w:tcW w:w="5414" w:type="dxa"/>
                  <w:tcBorders>
                    <w:top w:val="nil"/>
                    <w:left w:val="nil"/>
                    <w:bottom w:val="nil"/>
                    <w:right w:val="nil"/>
                  </w:tcBorders>
                  <w:noWrap/>
                  <w:vAlign w:val="bottom"/>
                  <w:hideMark/>
                </w:tcPr>
                <w:p w14:paraId="361266CF" w14:textId="6E1EAECF"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-Gama GT</w:t>
                  </w:r>
                  <w:r w:rsidR="00586B2B" w:rsidRPr="00F56FFE">
                    <w:rPr>
                      <w:rFonts w:ascii="Calibri" w:eastAsia="Times New Roman" w:hAnsi="Calibri" w:cs="Calibri"/>
                      <w:color w:val="000000" w:themeColor="text1"/>
                      <w:lang w:eastAsia="sl-SI"/>
                    </w:rPr>
                    <w:t>,</w:t>
                  </w:r>
                </w:p>
              </w:tc>
            </w:tr>
            <w:tr w:rsidR="0070673E" w:rsidRPr="00F56FFE" w14:paraId="691B2B4D" w14:textId="77777777" w:rsidTr="00B75D8D">
              <w:trPr>
                <w:trHeight w:val="300"/>
              </w:trPr>
              <w:tc>
                <w:tcPr>
                  <w:tcW w:w="5414" w:type="dxa"/>
                  <w:tcBorders>
                    <w:top w:val="nil"/>
                    <w:left w:val="nil"/>
                    <w:bottom w:val="nil"/>
                    <w:right w:val="nil"/>
                  </w:tcBorders>
                  <w:noWrap/>
                  <w:vAlign w:val="bottom"/>
                  <w:hideMark/>
                </w:tcPr>
                <w:p w14:paraId="1CFE76AA" w14:textId="2A253F86"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-Holesterol</w:t>
                  </w:r>
                  <w:r w:rsidR="00586B2B" w:rsidRPr="00F56FFE">
                    <w:rPr>
                      <w:rFonts w:ascii="Calibri" w:eastAsia="Times New Roman" w:hAnsi="Calibri" w:cs="Calibri"/>
                      <w:color w:val="000000" w:themeColor="text1"/>
                      <w:lang w:eastAsia="sl-SI"/>
                    </w:rPr>
                    <w:t>,</w:t>
                  </w:r>
                </w:p>
              </w:tc>
            </w:tr>
            <w:tr w:rsidR="0070673E" w:rsidRPr="00F56FFE" w14:paraId="3ED8B430" w14:textId="77777777" w:rsidTr="00B75D8D">
              <w:trPr>
                <w:trHeight w:val="300"/>
              </w:trPr>
              <w:tc>
                <w:tcPr>
                  <w:tcW w:w="5414" w:type="dxa"/>
                  <w:tcBorders>
                    <w:top w:val="nil"/>
                    <w:left w:val="nil"/>
                    <w:bottom w:val="nil"/>
                    <w:right w:val="nil"/>
                  </w:tcBorders>
                  <w:noWrap/>
                  <w:vAlign w:val="bottom"/>
                  <w:hideMark/>
                </w:tcPr>
                <w:p w14:paraId="5259171E" w14:textId="1B26EBB3"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-HDL Holesterol</w:t>
                  </w:r>
                  <w:r w:rsidR="00586B2B" w:rsidRPr="00F56FFE">
                    <w:rPr>
                      <w:rFonts w:ascii="Calibri" w:eastAsia="Times New Roman" w:hAnsi="Calibri" w:cs="Calibri"/>
                      <w:color w:val="000000" w:themeColor="text1"/>
                      <w:lang w:eastAsia="sl-SI"/>
                    </w:rPr>
                    <w:t>,</w:t>
                  </w:r>
                </w:p>
              </w:tc>
            </w:tr>
            <w:tr w:rsidR="0070673E" w:rsidRPr="00F56FFE" w14:paraId="0B55B09E" w14:textId="77777777" w:rsidTr="00B75D8D">
              <w:trPr>
                <w:trHeight w:val="300"/>
              </w:trPr>
              <w:tc>
                <w:tcPr>
                  <w:tcW w:w="5414" w:type="dxa"/>
                  <w:tcBorders>
                    <w:top w:val="nil"/>
                    <w:left w:val="nil"/>
                    <w:bottom w:val="nil"/>
                    <w:right w:val="nil"/>
                  </w:tcBorders>
                  <w:noWrap/>
                  <w:vAlign w:val="bottom"/>
                  <w:hideMark/>
                </w:tcPr>
                <w:p w14:paraId="1A856A8F" w14:textId="3F2CE44E"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-LDL Holesterol</w:t>
                  </w:r>
                  <w:r w:rsidR="00586B2B" w:rsidRPr="00F56FFE">
                    <w:rPr>
                      <w:rFonts w:ascii="Calibri" w:eastAsia="Times New Roman" w:hAnsi="Calibri" w:cs="Calibri"/>
                      <w:color w:val="000000" w:themeColor="text1"/>
                      <w:lang w:eastAsia="sl-SI"/>
                    </w:rPr>
                    <w:t>,</w:t>
                  </w:r>
                </w:p>
              </w:tc>
            </w:tr>
            <w:tr w:rsidR="0070673E" w:rsidRPr="00F56FFE" w14:paraId="55752336" w14:textId="77777777" w:rsidTr="00B75D8D">
              <w:trPr>
                <w:trHeight w:val="300"/>
              </w:trPr>
              <w:tc>
                <w:tcPr>
                  <w:tcW w:w="5414" w:type="dxa"/>
                  <w:tcBorders>
                    <w:top w:val="nil"/>
                    <w:left w:val="nil"/>
                    <w:bottom w:val="nil"/>
                    <w:right w:val="nil"/>
                  </w:tcBorders>
                  <w:noWrap/>
                  <w:vAlign w:val="bottom"/>
                  <w:hideMark/>
                </w:tcPr>
                <w:p w14:paraId="71654781" w14:textId="383F599B"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-Trigliceridi</w:t>
                  </w:r>
                  <w:r w:rsidR="00586B2B" w:rsidRPr="00F56FFE">
                    <w:rPr>
                      <w:rFonts w:ascii="Calibri" w:eastAsia="Times New Roman" w:hAnsi="Calibri" w:cs="Calibri"/>
                      <w:color w:val="000000" w:themeColor="text1"/>
                      <w:lang w:eastAsia="sl-SI"/>
                    </w:rPr>
                    <w:t>,</w:t>
                  </w:r>
                </w:p>
              </w:tc>
            </w:tr>
            <w:tr w:rsidR="0070673E" w:rsidRPr="00F56FFE" w14:paraId="40B68680" w14:textId="77777777" w:rsidTr="00B75D8D">
              <w:trPr>
                <w:trHeight w:val="300"/>
              </w:trPr>
              <w:tc>
                <w:tcPr>
                  <w:tcW w:w="5414" w:type="dxa"/>
                  <w:tcBorders>
                    <w:top w:val="nil"/>
                    <w:left w:val="nil"/>
                    <w:bottom w:val="nil"/>
                    <w:right w:val="nil"/>
                  </w:tcBorders>
                  <w:noWrap/>
                  <w:vAlign w:val="bottom"/>
                  <w:hideMark/>
                </w:tcPr>
                <w:p w14:paraId="09D4B87F" w14:textId="715D5DE8"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-CK</w:t>
                  </w:r>
                  <w:r w:rsidR="00586B2B" w:rsidRPr="00F56FFE">
                    <w:rPr>
                      <w:rFonts w:ascii="Calibri" w:eastAsia="Times New Roman" w:hAnsi="Calibri" w:cs="Calibri"/>
                      <w:color w:val="000000" w:themeColor="text1"/>
                      <w:lang w:eastAsia="sl-SI"/>
                    </w:rPr>
                    <w:t>,</w:t>
                  </w:r>
                </w:p>
              </w:tc>
            </w:tr>
            <w:tr w:rsidR="0070673E" w:rsidRPr="00F56FFE" w14:paraId="4129F947" w14:textId="77777777" w:rsidTr="00B75D8D">
              <w:trPr>
                <w:trHeight w:val="300"/>
              </w:trPr>
              <w:tc>
                <w:tcPr>
                  <w:tcW w:w="5414" w:type="dxa"/>
                  <w:tcBorders>
                    <w:top w:val="nil"/>
                    <w:left w:val="nil"/>
                    <w:bottom w:val="nil"/>
                    <w:right w:val="nil"/>
                  </w:tcBorders>
                  <w:noWrap/>
                  <w:vAlign w:val="bottom"/>
                  <w:hideMark/>
                </w:tcPr>
                <w:p w14:paraId="0E51D105" w14:textId="0AC0FAEE" w:rsidR="00FC6C3C" w:rsidRPr="00F56FFE" w:rsidRDefault="00FC6C3C" w:rsidP="00FC6C3C">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-Alfa amilaza</w:t>
                  </w:r>
                  <w:r w:rsidR="00586B2B" w:rsidRPr="00F56FFE">
                    <w:rPr>
                      <w:rFonts w:ascii="Calibri" w:eastAsia="Times New Roman" w:hAnsi="Calibri" w:cs="Calibri"/>
                      <w:color w:val="000000" w:themeColor="text1"/>
                      <w:lang w:eastAsia="sl-SI"/>
                    </w:rPr>
                    <w:t>.</w:t>
                  </w:r>
                </w:p>
                <w:p w14:paraId="3552B657" w14:textId="73CC5A08" w:rsidR="00B75D8D" w:rsidRPr="00F56FFE" w:rsidRDefault="00B75D8D" w:rsidP="00FC6C3C">
                  <w:pPr>
                    <w:spacing w:after="0" w:line="240" w:lineRule="auto"/>
                    <w:jc w:val="left"/>
                    <w:rPr>
                      <w:rFonts w:ascii="Calibri" w:eastAsia="Times New Roman" w:hAnsi="Calibri" w:cs="Calibri"/>
                      <w:color w:val="000000" w:themeColor="text1"/>
                      <w:lang w:eastAsia="sl-SI"/>
                    </w:rPr>
                  </w:pPr>
                  <w:r w:rsidRPr="00F56FFE">
                    <w:rPr>
                      <w:rFonts w:eastAsia="Calibri" w:cstheme="minorHAnsi"/>
                      <w:bCs/>
                      <w:color w:val="000000" w:themeColor="text1"/>
                    </w:rPr>
                    <w:t>Priložite originalna proizvajalčeva navodila za uporabo (spremni listi).</w:t>
                  </w:r>
                </w:p>
              </w:tc>
            </w:tr>
          </w:tbl>
          <w:p w14:paraId="727D4469" w14:textId="18C72869" w:rsidR="00AB4993" w:rsidRPr="00F56FFE" w:rsidRDefault="00AB4993" w:rsidP="00FF6840">
            <w:pPr>
              <w:rPr>
                <w:rFonts w:cstheme="minorHAnsi"/>
                <w:color w:val="000000" w:themeColor="text1"/>
              </w:rPr>
            </w:pPr>
          </w:p>
        </w:tc>
        <w:tc>
          <w:tcPr>
            <w:tcW w:w="2835" w:type="dxa"/>
            <w:gridSpan w:val="2"/>
          </w:tcPr>
          <w:p w14:paraId="4AB673F1" w14:textId="77777777" w:rsidR="00AB4993" w:rsidRPr="00F56FFE" w:rsidRDefault="00AB4993" w:rsidP="00FF6840">
            <w:pPr>
              <w:rPr>
                <w:rFonts w:eastAsia="Calibri" w:cstheme="minorHAnsi"/>
                <w:b/>
                <w:color w:val="000000" w:themeColor="text1"/>
              </w:rPr>
            </w:pPr>
          </w:p>
        </w:tc>
      </w:tr>
      <w:tr w:rsidR="0070673E" w:rsidRPr="00F56FFE" w14:paraId="12119627" w14:textId="77777777" w:rsidTr="00C22296">
        <w:trPr>
          <w:gridAfter w:val="1"/>
          <w:wAfter w:w="72" w:type="dxa"/>
        </w:trPr>
        <w:tc>
          <w:tcPr>
            <w:tcW w:w="709" w:type="dxa"/>
            <w:gridSpan w:val="2"/>
          </w:tcPr>
          <w:p w14:paraId="6CA2325F"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257368F7" w14:textId="4972DA52" w:rsidR="00AB4993" w:rsidRPr="00F56FFE" w:rsidRDefault="00AB4993" w:rsidP="00FF6840">
            <w:pPr>
              <w:rPr>
                <w:rFonts w:cstheme="minorHAnsi"/>
                <w:color w:val="000000" w:themeColor="text1"/>
              </w:rPr>
            </w:pPr>
            <w:r w:rsidRPr="00F56FFE">
              <w:rPr>
                <w:rFonts w:eastAsia="Calibri" w:cstheme="minorHAnsi"/>
                <w:bCs/>
                <w:color w:val="000000" w:themeColor="text1"/>
              </w:rPr>
              <w:t>Absolutni volumen vzorca potreben za vse preiskave v</w:t>
            </w:r>
            <w:r w:rsidR="00FE4BA3" w:rsidRPr="00F56FFE">
              <w:rPr>
                <w:rFonts w:eastAsia="Calibri" w:cstheme="minorHAnsi"/>
                <w:bCs/>
                <w:color w:val="000000" w:themeColor="text1"/>
              </w:rPr>
              <w:t xml:space="preserve"> serumu/</w:t>
            </w:r>
            <w:r w:rsidRPr="00F56FFE">
              <w:rPr>
                <w:rFonts w:eastAsia="Calibri" w:cstheme="minorHAnsi"/>
                <w:bCs/>
                <w:color w:val="000000" w:themeColor="text1"/>
              </w:rPr>
              <w:t xml:space="preserve"> plazmi ne sme presegati 100 µL. Mrtvi volumen in dodatni (dummy) volumen pri pipetiranju se ne upoštevata.</w:t>
            </w:r>
          </w:p>
        </w:tc>
        <w:tc>
          <w:tcPr>
            <w:tcW w:w="2835" w:type="dxa"/>
            <w:gridSpan w:val="2"/>
          </w:tcPr>
          <w:p w14:paraId="578E8859" w14:textId="77777777" w:rsidR="00AB4993" w:rsidRPr="00F56FFE" w:rsidRDefault="00AB4993" w:rsidP="00FF6840">
            <w:pPr>
              <w:rPr>
                <w:rFonts w:eastAsia="Calibri" w:cstheme="minorHAnsi"/>
                <w:b/>
                <w:color w:val="000000" w:themeColor="text1"/>
              </w:rPr>
            </w:pPr>
          </w:p>
        </w:tc>
      </w:tr>
      <w:tr w:rsidR="0070673E" w:rsidRPr="00F56FFE" w14:paraId="7D7487A7" w14:textId="77777777" w:rsidTr="00C22296">
        <w:trPr>
          <w:gridAfter w:val="1"/>
          <w:wAfter w:w="72" w:type="dxa"/>
        </w:trPr>
        <w:tc>
          <w:tcPr>
            <w:tcW w:w="709" w:type="dxa"/>
            <w:gridSpan w:val="2"/>
          </w:tcPr>
          <w:p w14:paraId="47BA0526"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664585F" w14:textId="4A788B24" w:rsidR="00AB4993" w:rsidRPr="00F56FFE" w:rsidRDefault="00AB4993" w:rsidP="00FF6840">
            <w:pPr>
              <w:rPr>
                <w:rFonts w:eastAsia="Times New Roman" w:cstheme="minorHAnsi"/>
                <w:color w:val="000000" w:themeColor="text1"/>
                <w:lang w:eastAsia="sl-SI"/>
              </w:rPr>
            </w:pPr>
            <w:r w:rsidRPr="00F56FFE">
              <w:rPr>
                <w:rFonts w:eastAsia="Calibri" w:cstheme="minorHAnsi"/>
                <w:bCs/>
                <w:color w:val="000000" w:themeColor="text1"/>
              </w:rPr>
              <w:t xml:space="preserve">Mora imeti merilne kivete za večkratno uporabo z lastno </w:t>
            </w:r>
            <w:r w:rsidR="00FE4BA3" w:rsidRPr="00F56FFE">
              <w:rPr>
                <w:rFonts w:eastAsia="Calibri" w:cstheme="minorHAnsi"/>
                <w:bCs/>
                <w:color w:val="000000" w:themeColor="text1"/>
              </w:rPr>
              <w:t xml:space="preserve">samodejno </w:t>
            </w:r>
            <w:r w:rsidRPr="00F56FFE">
              <w:rPr>
                <w:rFonts w:eastAsia="Calibri" w:cstheme="minorHAnsi"/>
                <w:bCs/>
                <w:color w:val="000000" w:themeColor="text1"/>
              </w:rPr>
              <w:t>pralno enoto.</w:t>
            </w:r>
          </w:p>
        </w:tc>
        <w:tc>
          <w:tcPr>
            <w:tcW w:w="2835" w:type="dxa"/>
            <w:gridSpan w:val="2"/>
          </w:tcPr>
          <w:p w14:paraId="129F1EFD" w14:textId="77777777" w:rsidR="00AB4993" w:rsidRPr="00F56FFE" w:rsidRDefault="00AB4993" w:rsidP="00FF6840">
            <w:pPr>
              <w:rPr>
                <w:rFonts w:eastAsia="Calibri" w:cstheme="minorHAnsi"/>
                <w:b/>
                <w:color w:val="000000" w:themeColor="text1"/>
              </w:rPr>
            </w:pPr>
          </w:p>
        </w:tc>
      </w:tr>
      <w:tr w:rsidR="0070673E" w:rsidRPr="00F56FFE" w14:paraId="1357EB92" w14:textId="77777777" w:rsidTr="00C22296">
        <w:trPr>
          <w:gridAfter w:val="1"/>
          <w:wAfter w:w="72" w:type="dxa"/>
        </w:trPr>
        <w:tc>
          <w:tcPr>
            <w:tcW w:w="709" w:type="dxa"/>
            <w:gridSpan w:val="2"/>
          </w:tcPr>
          <w:p w14:paraId="7A851743"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5EDA6072" w14:textId="77777777" w:rsidR="00AB4993" w:rsidRPr="00F56FFE" w:rsidRDefault="00AB4993" w:rsidP="00FF6840">
            <w:pPr>
              <w:rPr>
                <w:rFonts w:eastAsia="Calibri" w:cstheme="minorHAnsi"/>
                <w:bCs/>
                <w:color w:val="000000" w:themeColor="text1"/>
              </w:rPr>
            </w:pPr>
            <w:r w:rsidRPr="00F56FFE">
              <w:rPr>
                <w:rFonts w:eastAsia="Calibri" w:cstheme="minorHAnsi"/>
                <w:bCs/>
                <w:color w:val="000000" w:themeColor="text1"/>
              </w:rPr>
              <w:t xml:space="preserve">Mora omogočati brezkontaktno mešanje reakcijske mešanice vzorca v kivetah. </w:t>
            </w:r>
          </w:p>
          <w:p w14:paraId="7AB2E009" w14:textId="77777777" w:rsidR="00AB4993" w:rsidRPr="00F56FFE" w:rsidRDefault="00AB4993" w:rsidP="00FF6840">
            <w:pPr>
              <w:rPr>
                <w:rFonts w:cstheme="minorHAnsi"/>
                <w:color w:val="000000" w:themeColor="text1"/>
              </w:rPr>
            </w:pPr>
            <w:r w:rsidRPr="00F56FFE">
              <w:rPr>
                <w:rFonts w:eastAsia="Calibri" w:cstheme="minorHAnsi"/>
                <w:bCs/>
                <w:color w:val="000000" w:themeColor="text1"/>
              </w:rPr>
              <w:t>Mora omogočati nastavitev dodatnega čiščenja vzorčne igle.</w:t>
            </w:r>
          </w:p>
        </w:tc>
        <w:tc>
          <w:tcPr>
            <w:tcW w:w="2835" w:type="dxa"/>
            <w:gridSpan w:val="2"/>
          </w:tcPr>
          <w:p w14:paraId="3B49A551" w14:textId="77777777" w:rsidR="00AB4993" w:rsidRPr="00F56FFE" w:rsidRDefault="00AB4993" w:rsidP="00FF6840">
            <w:pPr>
              <w:rPr>
                <w:rFonts w:eastAsia="Calibri" w:cstheme="minorHAnsi"/>
                <w:b/>
                <w:color w:val="000000" w:themeColor="text1"/>
              </w:rPr>
            </w:pPr>
          </w:p>
        </w:tc>
      </w:tr>
      <w:tr w:rsidR="0070673E" w:rsidRPr="00F56FFE" w14:paraId="5E894AC3" w14:textId="77777777" w:rsidTr="00C22296">
        <w:trPr>
          <w:gridAfter w:val="1"/>
          <w:wAfter w:w="72" w:type="dxa"/>
        </w:trPr>
        <w:tc>
          <w:tcPr>
            <w:tcW w:w="709" w:type="dxa"/>
            <w:gridSpan w:val="2"/>
          </w:tcPr>
          <w:p w14:paraId="60941153"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2B698754" w14:textId="77777777" w:rsidR="00AB4993" w:rsidRPr="00F56FFE" w:rsidRDefault="00AB4993" w:rsidP="00FF6840">
            <w:pPr>
              <w:rPr>
                <w:rFonts w:cstheme="minorHAnsi"/>
                <w:color w:val="000000" w:themeColor="text1"/>
              </w:rPr>
            </w:pPr>
            <w:r w:rsidRPr="00F56FFE">
              <w:rPr>
                <w:rFonts w:cstheme="minorHAnsi"/>
                <w:color w:val="000000" w:themeColor="text1"/>
              </w:rPr>
              <w:t xml:space="preserve">Mora pri vzorcu v primeru zaznavanja strdka, avtomatsko sprati pipeto za vzorce. </w:t>
            </w:r>
          </w:p>
          <w:p w14:paraId="0A7963C1" w14:textId="18A62ADC" w:rsidR="00AB4993" w:rsidRPr="00F56FFE" w:rsidRDefault="00AB4993" w:rsidP="00FF6840">
            <w:pPr>
              <w:rPr>
                <w:rFonts w:cstheme="minorHAnsi"/>
                <w:color w:val="000000" w:themeColor="text1"/>
              </w:rPr>
            </w:pPr>
            <w:r w:rsidRPr="00F56FFE">
              <w:rPr>
                <w:rFonts w:cstheme="minorHAnsi"/>
                <w:color w:val="000000" w:themeColor="text1"/>
              </w:rPr>
              <w:t>Mora omogočati zaznavanje nivoja tekočine</w:t>
            </w:r>
            <w:r w:rsidR="007610A6" w:rsidRPr="00F56FFE">
              <w:rPr>
                <w:rFonts w:cstheme="minorHAnsi"/>
                <w:color w:val="000000" w:themeColor="text1"/>
              </w:rPr>
              <w:t>, strdkov in</w:t>
            </w:r>
            <w:r w:rsidRPr="00F56FFE">
              <w:rPr>
                <w:rFonts w:cstheme="minorHAnsi"/>
                <w:color w:val="000000" w:themeColor="text1"/>
              </w:rPr>
              <w:t xml:space="preserve"> </w:t>
            </w:r>
            <w:r w:rsidR="007610A6" w:rsidRPr="00F56FFE">
              <w:rPr>
                <w:rFonts w:cstheme="minorHAnsi"/>
                <w:color w:val="000000" w:themeColor="text1"/>
              </w:rPr>
              <w:t>zračnih mehurčkov (pene).</w:t>
            </w:r>
          </w:p>
        </w:tc>
        <w:tc>
          <w:tcPr>
            <w:tcW w:w="2835" w:type="dxa"/>
            <w:gridSpan w:val="2"/>
          </w:tcPr>
          <w:p w14:paraId="6DF4AC77" w14:textId="77777777" w:rsidR="00AB4993" w:rsidRPr="00F56FFE" w:rsidRDefault="00AB4993" w:rsidP="00FF6840">
            <w:pPr>
              <w:rPr>
                <w:rFonts w:eastAsia="Calibri" w:cstheme="minorHAnsi"/>
                <w:b/>
                <w:color w:val="000000" w:themeColor="text1"/>
              </w:rPr>
            </w:pPr>
          </w:p>
        </w:tc>
      </w:tr>
      <w:tr w:rsidR="0070673E" w:rsidRPr="00F56FFE" w14:paraId="144133E3" w14:textId="77777777" w:rsidTr="00C22296">
        <w:trPr>
          <w:gridAfter w:val="1"/>
          <w:wAfter w:w="72" w:type="dxa"/>
        </w:trPr>
        <w:tc>
          <w:tcPr>
            <w:tcW w:w="709" w:type="dxa"/>
            <w:gridSpan w:val="2"/>
          </w:tcPr>
          <w:p w14:paraId="54060CA8"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07205F81" w14:textId="51083F56" w:rsidR="00AB4993" w:rsidRPr="00F56FFE" w:rsidRDefault="00AB4993" w:rsidP="00FF6840">
            <w:pPr>
              <w:rPr>
                <w:rFonts w:eastAsia="Times New Roman" w:cstheme="minorHAnsi"/>
                <w:color w:val="000000" w:themeColor="text1"/>
                <w:lang w:eastAsia="sl-SI"/>
              </w:rPr>
            </w:pPr>
            <w:r w:rsidRPr="00F56FFE">
              <w:rPr>
                <w:rFonts w:cstheme="minorHAnsi"/>
                <w:color w:val="000000" w:themeColor="text1"/>
              </w:rPr>
              <w:t xml:space="preserve">Reagenti </w:t>
            </w:r>
            <w:r w:rsidR="00DD2985" w:rsidRPr="00F56FFE">
              <w:rPr>
                <w:rFonts w:cstheme="minorHAnsi"/>
                <w:color w:val="000000" w:themeColor="text1"/>
              </w:rPr>
              <w:t xml:space="preserve">(brez ISE) </w:t>
            </w:r>
            <w:r w:rsidRPr="00F56FFE">
              <w:rPr>
                <w:rFonts w:cstheme="minorHAnsi"/>
                <w:color w:val="000000" w:themeColor="text1"/>
              </w:rPr>
              <w:t xml:space="preserve">morajo biti pripravljeni za uporabo (brez predhodne priprave, brez čakanja, brez predhodnega odpiranja, brez prelivanja). Samo obračanje zaprtega vsebnika se ne šteje kot ročna priprava reagenta. </w:t>
            </w:r>
          </w:p>
        </w:tc>
        <w:tc>
          <w:tcPr>
            <w:tcW w:w="2835" w:type="dxa"/>
            <w:gridSpan w:val="2"/>
          </w:tcPr>
          <w:p w14:paraId="7FFC7C80" w14:textId="77777777" w:rsidR="00AB4993" w:rsidRPr="00F56FFE" w:rsidRDefault="00AB4993" w:rsidP="00FF6840">
            <w:pPr>
              <w:rPr>
                <w:rFonts w:eastAsia="Calibri" w:cstheme="minorHAnsi"/>
                <w:b/>
                <w:color w:val="000000" w:themeColor="text1"/>
              </w:rPr>
            </w:pPr>
          </w:p>
        </w:tc>
      </w:tr>
      <w:tr w:rsidR="0070673E" w:rsidRPr="00F56FFE" w14:paraId="62D9CC29" w14:textId="77777777" w:rsidTr="00C22296">
        <w:trPr>
          <w:gridAfter w:val="1"/>
          <w:wAfter w:w="72" w:type="dxa"/>
        </w:trPr>
        <w:tc>
          <w:tcPr>
            <w:tcW w:w="709" w:type="dxa"/>
            <w:gridSpan w:val="2"/>
          </w:tcPr>
          <w:p w14:paraId="247048D5"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578B7EAA" w14:textId="2B151CC1" w:rsidR="00AB4993" w:rsidRPr="00F56FFE" w:rsidRDefault="00AB4993" w:rsidP="00FF6840">
            <w:pPr>
              <w:rPr>
                <w:rFonts w:eastAsia="Calibri" w:cstheme="minorHAnsi"/>
                <w:bCs/>
                <w:color w:val="000000" w:themeColor="text1"/>
              </w:rPr>
            </w:pPr>
            <w:r w:rsidRPr="00F56FFE">
              <w:rPr>
                <w:rFonts w:eastAsia="Calibri" w:cstheme="minorHAnsi"/>
                <w:bCs/>
                <w:color w:val="000000" w:themeColor="text1"/>
              </w:rPr>
              <w:t>Mora omogočati pri vsakem vzorcu merjenje serumskega HIL indeksa (hemoliza, ikteričnost in lipemija).</w:t>
            </w:r>
          </w:p>
        </w:tc>
        <w:tc>
          <w:tcPr>
            <w:tcW w:w="2835" w:type="dxa"/>
            <w:gridSpan w:val="2"/>
          </w:tcPr>
          <w:p w14:paraId="1D871914" w14:textId="77777777" w:rsidR="00AB4993" w:rsidRPr="00F56FFE" w:rsidRDefault="00AB4993" w:rsidP="00FF6840">
            <w:pPr>
              <w:rPr>
                <w:rFonts w:eastAsia="Calibri" w:cstheme="minorHAnsi"/>
                <w:b/>
                <w:color w:val="000000" w:themeColor="text1"/>
              </w:rPr>
            </w:pPr>
          </w:p>
        </w:tc>
      </w:tr>
      <w:tr w:rsidR="0070673E" w:rsidRPr="00F56FFE" w14:paraId="6A00B75F" w14:textId="77777777" w:rsidTr="00C22296">
        <w:trPr>
          <w:gridAfter w:val="1"/>
          <w:wAfter w:w="72" w:type="dxa"/>
        </w:trPr>
        <w:tc>
          <w:tcPr>
            <w:tcW w:w="709" w:type="dxa"/>
            <w:gridSpan w:val="2"/>
          </w:tcPr>
          <w:p w14:paraId="587A2E10"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62460E9A" w14:textId="208E0DF6" w:rsidR="00AB4993" w:rsidRPr="00F56FFE" w:rsidRDefault="00AB4993" w:rsidP="00FF6840">
            <w:pPr>
              <w:rPr>
                <w:rFonts w:cstheme="minorHAnsi"/>
                <w:color w:val="000000" w:themeColor="text1"/>
              </w:rPr>
            </w:pPr>
            <w:r w:rsidRPr="00F56FFE">
              <w:rPr>
                <w:rFonts w:cstheme="minorHAnsi"/>
                <w:color w:val="000000" w:themeColor="text1"/>
              </w:rPr>
              <w:t>Metoda za določanje</w:t>
            </w:r>
            <w:r w:rsidR="00227789" w:rsidRPr="00F56FFE">
              <w:rPr>
                <w:rFonts w:cstheme="minorHAnsi"/>
                <w:color w:val="000000" w:themeColor="text1"/>
              </w:rPr>
              <w:t>:</w:t>
            </w:r>
          </w:p>
          <w:p w14:paraId="65C35EE2" w14:textId="30C4AF18" w:rsidR="005829A2" w:rsidRPr="00F56FFE" w:rsidRDefault="00AB4993" w:rsidP="005829A2">
            <w:pPr>
              <w:pStyle w:val="Odstavekseznama"/>
              <w:numPr>
                <w:ilvl w:val="0"/>
                <w:numId w:val="4"/>
              </w:numPr>
              <w:rPr>
                <w:rFonts w:cstheme="minorHAnsi"/>
                <w:color w:val="000000" w:themeColor="text1"/>
              </w:rPr>
            </w:pPr>
            <w:r w:rsidRPr="00F56FFE">
              <w:rPr>
                <w:rFonts w:cstheme="minorHAnsi"/>
                <w:color w:val="000000" w:themeColor="text1"/>
              </w:rPr>
              <w:t>AST in ALT mora biti IFCC</w:t>
            </w:r>
            <w:r w:rsidR="00227789" w:rsidRPr="00F56FFE">
              <w:rPr>
                <w:rFonts w:cstheme="minorHAnsi"/>
                <w:color w:val="000000" w:themeColor="text1"/>
              </w:rPr>
              <w:t xml:space="preserve"> </w:t>
            </w:r>
            <w:r w:rsidRPr="00F56FFE">
              <w:rPr>
                <w:rFonts w:cstheme="minorHAnsi"/>
                <w:color w:val="000000" w:themeColor="text1"/>
              </w:rPr>
              <w:t xml:space="preserve">s </w:t>
            </w:r>
            <w:r w:rsidR="005829A2" w:rsidRPr="00F56FFE">
              <w:rPr>
                <w:rFonts w:cstheme="minorHAnsi"/>
                <w:color w:val="000000" w:themeColor="text1"/>
              </w:rPr>
              <w:t>piridoksalfosfatom</w:t>
            </w:r>
            <w:r w:rsidR="00586B2B" w:rsidRPr="00F56FFE">
              <w:rPr>
                <w:rFonts w:cstheme="minorHAnsi"/>
                <w:color w:val="000000" w:themeColor="text1"/>
              </w:rPr>
              <w:t>,</w:t>
            </w:r>
          </w:p>
          <w:p w14:paraId="50E032EA" w14:textId="047DE6FE" w:rsidR="00AB4993" w:rsidRPr="00F56FFE" w:rsidRDefault="00AB4993" w:rsidP="00AB4993">
            <w:pPr>
              <w:pStyle w:val="Odstavekseznama"/>
              <w:numPr>
                <w:ilvl w:val="0"/>
                <w:numId w:val="4"/>
              </w:numPr>
              <w:rPr>
                <w:rFonts w:cstheme="minorHAnsi"/>
                <w:color w:val="000000" w:themeColor="text1"/>
              </w:rPr>
            </w:pPr>
            <w:r w:rsidRPr="00F56FFE">
              <w:rPr>
                <w:rFonts w:cstheme="minorHAnsi"/>
                <w:color w:val="000000" w:themeColor="text1"/>
              </w:rPr>
              <w:t>Kreatinin mora biti Jaffejeva kinetična, sledljiva do IDMS</w:t>
            </w:r>
            <w:r w:rsidR="00586B2B" w:rsidRPr="00F56FFE">
              <w:rPr>
                <w:rFonts w:cstheme="minorHAnsi"/>
                <w:color w:val="000000" w:themeColor="text1"/>
              </w:rPr>
              <w:t>.</w:t>
            </w:r>
          </w:p>
        </w:tc>
        <w:tc>
          <w:tcPr>
            <w:tcW w:w="2835" w:type="dxa"/>
            <w:gridSpan w:val="2"/>
          </w:tcPr>
          <w:p w14:paraId="5D828DF2" w14:textId="77777777" w:rsidR="00AB4993" w:rsidRPr="00F56FFE" w:rsidRDefault="00AB4993" w:rsidP="00FF6840">
            <w:pPr>
              <w:rPr>
                <w:rFonts w:eastAsia="Calibri" w:cstheme="minorHAnsi"/>
                <w:b/>
                <w:color w:val="000000" w:themeColor="text1"/>
              </w:rPr>
            </w:pPr>
          </w:p>
          <w:p w14:paraId="440E0C75" w14:textId="77777777" w:rsidR="00807847" w:rsidRPr="00F56FFE" w:rsidRDefault="00807847" w:rsidP="00FF6840">
            <w:pPr>
              <w:rPr>
                <w:rFonts w:eastAsia="Calibri" w:cstheme="minorHAnsi"/>
                <w:b/>
                <w:color w:val="000000" w:themeColor="text1"/>
              </w:rPr>
            </w:pPr>
          </w:p>
        </w:tc>
      </w:tr>
      <w:tr w:rsidR="0070673E" w:rsidRPr="00F56FFE" w14:paraId="49048023" w14:textId="77777777" w:rsidTr="00C22296">
        <w:trPr>
          <w:trHeight w:val="699"/>
        </w:trPr>
        <w:tc>
          <w:tcPr>
            <w:tcW w:w="9711" w:type="dxa"/>
            <w:gridSpan w:val="6"/>
          </w:tcPr>
          <w:p w14:paraId="3887B3AB" w14:textId="77777777" w:rsidR="00AB4993" w:rsidRPr="00F56FFE" w:rsidRDefault="00AB4993" w:rsidP="00F56FFE">
            <w:pPr>
              <w:ind w:left="66" w:right="174" w:hanging="51"/>
              <w:rPr>
                <w:rFonts w:eastAsia="Calibri" w:cstheme="minorHAnsi"/>
                <w:b/>
                <w:color w:val="000000" w:themeColor="text1"/>
              </w:rPr>
            </w:pPr>
            <w:r w:rsidRPr="00F56FFE">
              <w:rPr>
                <w:rFonts w:eastAsia="Calibri" w:cstheme="minorHAnsi"/>
                <w:b/>
                <w:color w:val="000000" w:themeColor="text1"/>
              </w:rPr>
              <w:t>Imunokemijski del analitskega sistema</w:t>
            </w:r>
          </w:p>
        </w:tc>
      </w:tr>
      <w:tr w:rsidR="0070673E" w:rsidRPr="00F56FFE" w14:paraId="6DBB5079" w14:textId="77777777" w:rsidTr="00C22296">
        <w:trPr>
          <w:gridAfter w:val="1"/>
          <w:wAfter w:w="72" w:type="dxa"/>
          <w:trHeight w:val="699"/>
        </w:trPr>
        <w:tc>
          <w:tcPr>
            <w:tcW w:w="709" w:type="dxa"/>
            <w:gridSpan w:val="2"/>
          </w:tcPr>
          <w:p w14:paraId="4CB49076"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616DF3A" w14:textId="77777777" w:rsidR="00AB4993" w:rsidRPr="00F56FFE" w:rsidRDefault="00AB4993" w:rsidP="00FF6840">
            <w:pPr>
              <w:rPr>
                <w:rFonts w:cstheme="minorHAnsi"/>
                <w:color w:val="000000" w:themeColor="text1"/>
              </w:rPr>
            </w:pPr>
            <w:r w:rsidRPr="00F56FFE">
              <w:rPr>
                <w:rFonts w:eastAsia="Calibri" w:cstheme="minorHAnsi"/>
                <w:bCs/>
                <w:color w:val="000000" w:themeColor="text1"/>
              </w:rPr>
              <w:t>Princip detekcije: elektrokemiluminiscenca ali kemiluminiscenca.</w:t>
            </w:r>
          </w:p>
        </w:tc>
        <w:tc>
          <w:tcPr>
            <w:tcW w:w="2835" w:type="dxa"/>
            <w:gridSpan w:val="2"/>
          </w:tcPr>
          <w:p w14:paraId="767E7E2C" w14:textId="77777777" w:rsidR="00AB4993" w:rsidRPr="00F56FFE" w:rsidRDefault="00AB4993" w:rsidP="00FF6840">
            <w:pPr>
              <w:rPr>
                <w:rFonts w:eastAsia="Calibri" w:cstheme="minorHAnsi"/>
                <w:b/>
                <w:color w:val="000000" w:themeColor="text1"/>
              </w:rPr>
            </w:pPr>
          </w:p>
        </w:tc>
      </w:tr>
      <w:tr w:rsidR="0070673E" w:rsidRPr="00F56FFE" w14:paraId="287DF940" w14:textId="77777777" w:rsidTr="00C22296">
        <w:trPr>
          <w:gridAfter w:val="1"/>
          <w:wAfter w:w="72" w:type="dxa"/>
          <w:trHeight w:val="274"/>
        </w:trPr>
        <w:tc>
          <w:tcPr>
            <w:tcW w:w="709" w:type="dxa"/>
            <w:gridSpan w:val="2"/>
          </w:tcPr>
          <w:p w14:paraId="460B20C7"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33F53EA5" w14:textId="77777777" w:rsidR="00AB4993" w:rsidRPr="00F56FFE" w:rsidRDefault="00AB4993" w:rsidP="00FF6840">
            <w:pPr>
              <w:rPr>
                <w:rFonts w:cstheme="minorHAnsi"/>
                <w:color w:val="000000" w:themeColor="text1"/>
              </w:rPr>
            </w:pPr>
            <w:r w:rsidRPr="00F56FFE">
              <w:rPr>
                <w:rFonts w:eastAsia="Calibri" w:cstheme="minorHAnsi"/>
                <w:bCs/>
                <w:color w:val="000000" w:themeColor="text1"/>
              </w:rPr>
              <w:t>Mora omogočati najmanj 110 testov na uro.</w:t>
            </w:r>
          </w:p>
        </w:tc>
        <w:tc>
          <w:tcPr>
            <w:tcW w:w="2835" w:type="dxa"/>
            <w:gridSpan w:val="2"/>
          </w:tcPr>
          <w:p w14:paraId="62711D4D" w14:textId="77777777" w:rsidR="00AB4993" w:rsidRPr="00F56FFE" w:rsidRDefault="00AB4993" w:rsidP="00FF6840">
            <w:pPr>
              <w:rPr>
                <w:rFonts w:eastAsia="Calibri" w:cstheme="minorHAnsi"/>
                <w:b/>
                <w:color w:val="000000" w:themeColor="text1"/>
              </w:rPr>
            </w:pPr>
          </w:p>
        </w:tc>
      </w:tr>
      <w:tr w:rsidR="0070673E" w:rsidRPr="00F56FFE" w14:paraId="759935AC" w14:textId="77777777" w:rsidTr="00C22296">
        <w:trPr>
          <w:gridAfter w:val="1"/>
          <w:wAfter w:w="72" w:type="dxa"/>
          <w:trHeight w:val="274"/>
        </w:trPr>
        <w:tc>
          <w:tcPr>
            <w:tcW w:w="709" w:type="dxa"/>
            <w:gridSpan w:val="2"/>
          </w:tcPr>
          <w:p w14:paraId="0B88540A"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34596012" w14:textId="77777777" w:rsidR="00B75D8D" w:rsidRPr="00F56FFE" w:rsidRDefault="00AB4993" w:rsidP="00FF6840">
            <w:pPr>
              <w:rPr>
                <w:rFonts w:eastAsia="Calibri" w:cstheme="minorHAnsi"/>
                <w:bCs/>
                <w:color w:val="000000" w:themeColor="text1"/>
              </w:rPr>
            </w:pPr>
            <w:r w:rsidRPr="00F56FFE">
              <w:rPr>
                <w:rFonts w:eastAsia="Calibri" w:cstheme="minorHAnsi"/>
                <w:bCs/>
                <w:color w:val="000000" w:themeColor="text1"/>
              </w:rPr>
              <w:t>Mora omogočati preiskave</w:t>
            </w:r>
          </w:p>
          <w:tbl>
            <w:tblPr>
              <w:tblW w:w="1980" w:type="dxa"/>
              <w:tblCellMar>
                <w:left w:w="70" w:type="dxa"/>
                <w:right w:w="70" w:type="dxa"/>
              </w:tblCellMar>
              <w:tblLook w:val="04A0" w:firstRow="1" w:lastRow="0" w:firstColumn="1" w:lastColumn="0" w:noHBand="0" w:noVBand="1"/>
            </w:tblPr>
            <w:tblGrid>
              <w:gridCol w:w="1980"/>
            </w:tblGrid>
            <w:tr w:rsidR="0070673E" w:rsidRPr="00F56FFE" w14:paraId="2CADACA1" w14:textId="77777777" w:rsidTr="00B75D8D">
              <w:trPr>
                <w:trHeight w:val="300"/>
              </w:trPr>
              <w:tc>
                <w:tcPr>
                  <w:tcW w:w="1980" w:type="dxa"/>
                  <w:tcBorders>
                    <w:top w:val="nil"/>
                    <w:left w:val="nil"/>
                    <w:bottom w:val="nil"/>
                    <w:right w:val="nil"/>
                  </w:tcBorders>
                  <w:noWrap/>
                  <w:vAlign w:val="bottom"/>
                  <w:hideMark/>
                </w:tcPr>
                <w:p w14:paraId="5D4B4BF4" w14:textId="28673F60" w:rsidR="00B75D8D" w:rsidRPr="00F56FFE" w:rsidRDefault="00B75D8D" w:rsidP="00B75D8D">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-PSA</w:t>
                  </w:r>
                  <w:r w:rsidR="00586B2B" w:rsidRPr="00F56FFE">
                    <w:rPr>
                      <w:rFonts w:ascii="Calibri" w:eastAsia="Times New Roman" w:hAnsi="Calibri" w:cs="Calibri"/>
                      <w:color w:val="000000" w:themeColor="text1"/>
                      <w:lang w:eastAsia="sl-SI"/>
                    </w:rPr>
                    <w:t>,</w:t>
                  </w:r>
                </w:p>
              </w:tc>
            </w:tr>
            <w:tr w:rsidR="0070673E" w:rsidRPr="00F56FFE" w14:paraId="11A0CCDC" w14:textId="77777777" w:rsidTr="00B75D8D">
              <w:trPr>
                <w:trHeight w:val="300"/>
              </w:trPr>
              <w:tc>
                <w:tcPr>
                  <w:tcW w:w="1980" w:type="dxa"/>
                  <w:tcBorders>
                    <w:top w:val="nil"/>
                    <w:left w:val="nil"/>
                    <w:bottom w:val="nil"/>
                    <w:right w:val="nil"/>
                  </w:tcBorders>
                  <w:noWrap/>
                  <w:vAlign w:val="bottom"/>
                  <w:hideMark/>
                </w:tcPr>
                <w:p w14:paraId="1DC45FED" w14:textId="1BF70139" w:rsidR="00B75D8D" w:rsidRPr="00F56FFE" w:rsidRDefault="00B75D8D" w:rsidP="00B75D8D">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-PSA prosti</w:t>
                  </w:r>
                  <w:r w:rsidR="00586B2B" w:rsidRPr="00F56FFE">
                    <w:rPr>
                      <w:rFonts w:ascii="Calibri" w:eastAsia="Times New Roman" w:hAnsi="Calibri" w:cs="Calibri"/>
                      <w:color w:val="000000" w:themeColor="text1"/>
                      <w:lang w:eastAsia="sl-SI"/>
                    </w:rPr>
                    <w:t>,</w:t>
                  </w:r>
                </w:p>
              </w:tc>
            </w:tr>
            <w:tr w:rsidR="0070673E" w:rsidRPr="00F56FFE" w14:paraId="048F7E9E" w14:textId="77777777" w:rsidTr="00B75D8D">
              <w:trPr>
                <w:trHeight w:val="300"/>
              </w:trPr>
              <w:tc>
                <w:tcPr>
                  <w:tcW w:w="1980" w:type="dxa"/>
                  <w:tcBorders>
                    <w:top w:val="nil"/>
                    <w:left w:val="nil"/>
                    <w:bottom w:val="nil"/>
                    <w:right w:val="nil"/>
                  </w:tcBorders>
                  <w:noWrap/>
                  <w:vAlign w:val="bottom"/>
                  <w:hideMark/>
                </w:tcPr>
                <w:p w14:paraId="60DFCB84" w14:textId="6DF695C9" w:rsidR="00B75D8D" w:rsidRPr="00F56FFE" w:rsidRDefault="00B75D8D" w:rsidP="00B75D8D">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-TSH</w:t>
                  </w:r>
                  <w:r w:rsidR="00586B2B" w:rsidRPr="00F56FFE">
                    <w:rPr>
                      <w:rFonts w:ascii="Calibri" w:eastAsia="Times New Roman" w:hAnsi="Calibri" w:cs="Calibri"/>
                      <w:color w:val="000000" w:themeColor="text1"/>
                      <w:lang w:eastAsia="sl-SI"/>
                    </w:rPr>
                    <w:t>,</w:t>
                  </w:r>
                </w:p>
              </w:tc>
            </w:tr>
            <w:tr w:rsidR="0070673E" w:rsidRPr="00F56FFE" w14:paraId="64CB0BBE" w14:textId="77777777" w:rsidTr="00B75D8D">
              <w:trPr>
                <w:trHeight w:val="300"/>
              </w:trPr>
              <w:tc>
                <w:tcPr>
                  <w:tcW w:w="1980" w:type="dxa"/>
                  <w:tcBorders>
                    <w:top w:val="nil"/>
                    <w:left w:val="nil"/>
                    <w:bottom w:val="nil"/>
                    <w:right w:val="nil"/>
                  </w:tcBorders>
                  <w:noWrap/>
                  <w:vAlign w:val="bottom"/>
                  <w:hideMark/>
                </w:tcPr>
                <w:p w14:paraId="0FF929F3" w14:textId="27DD350F" w:rsidR="00B75D8D" w:rsidRPr="00F56FFE" w:rsidRDefault="00B75D8D" w:rsidP="00B75D8D">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-T3 prosti</w:t>
                  </w:r>
                  <w:r w:rsidR="00586B2B" w:rsidRPr="00F56FFE">
                    <w:rPr>
                      <w:rFonts w:ascii="Calibri" w:eastAsia="Times New Roman" w:hAnsi="Calibri" w:cs="Calibri"/>
                      <w:color w:val="000000" w:themeColor="text1"/>
                      <w:lang w:eastAsia="sl-SI"/>
                    </w:rPr>
                    <w:t>,</w:t>
                  </w:r>
                </w:p>
              </w:tc>
            </w:tr>
            <w:tr w:rsidR="0070673E" w:rsidRPr="00F56FFE" w14:paraId="5E42D649" w14:textId="77777777" w:rsidTr="00B75D8D">
              <w:trPr>
                <w:trHeight w:val="300"/>
              </w:trPr>
              <w:tc>
                <w:tcPr>
                  <w:tcW w:w="1980" w:type="dxa"/>
                  <w:tcBorders>
                    <w:top w:val="nil"/>
                    <w:left w:val="nil"/>
                    <w:bottom w:val="nil"/>
                    <w:right w:val="nil"/>
                  </w:tcBorders>
                  <w:noWrap/>
                  <w:vAlign w:val="bottom"/>
                  <w:hideMark/>
                </w:tcPr>
                <w:p w14:paraId="5C8E6844" w14:textId="03C92A70" w:rsidR="00B75D8D" w:rsidRPr="00F56FFE" w:rsidRDefault="00B75D8D" w:rsidP="00B75D8D">
                  <w:pPr>
                    <w:spacing w:after="0" w:line="240" w:lineRule="auto"/>
                    <w:jc w:val="left"/>
                    <w:rPr>
                      <w:rFonts w:ascii="Calibri" w:eastAsia="Times New Roman" w:hAnsi="Calibri" w:cs="Calibri"/>
                      <w:color w:val="000000" w:themeColor="text1"/>
                      <w:lang w:eastAsia="sl-SI"/>
                    </w:rPr>
                  </w:pPr>
                  <w:r w:rsidRPr="00F56FFE">
                    <w:rPr>
                      <w:rFonts w:ascii="Calibri" w:eastAsia="Times New Roman" w:hAnsi="Calibri" w:cs="Calibri"/>
                      <w:color w:val="000000" w:themeColor="text1"/>
                      <w:lang w:eastAsia="sl-SI"/>
                    </w:rPr>
                    <w:t>S</w:t>
                  </w:r>
                  <w:r w:rsidR="00B4529E" w:rsidRPr="00F56FFE">
                    <w:rPr>
                      <w:rFonts w:ascii="Calibri" w:eastAsia="Times New Roman" w:hAnsi="Calibri" w:cs="Calibri"/>
                      <w:color w:val="000000" w:themeColor="text1"/>
                      <w:lang w:eastAsia="sl-SI"/>
                    </w:rPr>
                    <w:t>/P</w:t>
                  </w:r>
                  <w:r w:rsidRPr="00F56FFE">
                    <w:rPr>
                      <w:rFonts w:ascii="Calibri" w:eastAsia="Times New Roman" w:hAnsi="Calibri" w:cs="Calibri"/>
                      <w:color w:val="000000" w:themeColor="text1"/>
                      <w:lang w:eastAsia="sl-SI"/>
                    </w:rPr>
                    <w:t>-T4 prosti</w:t>
                  </w:r>
                  <w:r w:rsidR="00586B2B" w:rsidRPr="00F56FFE">
                    <w:rPr>
                      <w:rFonts w:ascii="Calibri" w:eastAsia="Times New Roman" w:hAnsi="Calibri" w:cs="Calibri"/>
                      <w:color w:val="000000" w:themeColor="text1"/>
                      <w:lang w:eastAsia="sl-SI"/>
                    </w:rPr>
                    <w:t>.</w:t>
                  </w:r>
                </w:p>
              </w:tc>
            </w:tr>
          </w:tbl>
          <w:p w14:paraId="080CC234" w14:textId="354C5837" w:rsidR="00AB4993" w:rsidRPr="00F56FFE" w:rsidRDefault="00AB4993" w:rsidP="00FF6840">
            <w:pPr>
              <w:rPr>
                <w:rFonts w:cstheme="minorHAnsi"/>
                <w:color w:val="000000" w:themeColor="text1"/>
              </w:rPr>
            </w:pPr>
            <w:r w:rsidRPr="00F56FFE">
              <w:rPr>
                <w:rFonts w:eastAsia="Calibri" w:cstheme="minorHAnsi"/>
                <w:bCs/>
                <w:color w:val="000000" w:themeColor="text1"/>
              </w:rPr>
              <w:t>Priložite originalna proizvajalčeva navodila za uporabo (spremni listi).</w:t>
            </w:r>
          </w:p>
        </w:tc>
        <w:tc>
          <w:tcPr>
            <w:tcW w:w="2835" w:type="dxa"/>
            <w:gridSpan w:val="2"/>
          </w:tcPr>
          <w:p w14:paraId="6C82EBB3" w14:textId="77777777" w:rsidR="00AB4993" w:rsidRPr="00F56FFE" w:rsidRDefault="00AB4993" w:rsidP="00FF6840">
            <w:pPr>
              <w:rPr>
                <w:rFonts w:eastAsia="Calibri" w:cstheme="minorHAnsi"/>
                <w:b/>
                <w:color w:val="000000" w:themeColor="text1"/>
              </w:rPr>
            </w:pPr>
          </w:p>
        </w:tc>
      </w:tr>
      <w:tr w:rsidR="0070673E" w:rsidRPr="00F56FFE" w14:paraId="54F57AEF" w14:textId="77777777" w:rsidTr="00C22296">
        <w:trPr>
          <w:gridAfter w:val="1"/>
          <w:wAfter w:w="72" w:type="dxa"/>
          <w:trHeight w:val="274"/>
        </w:trPr>
        <w:tc>
          <w:tcPr>
            <w:tcW w:w="709" w:type="dxa"/>
            <w:gridSpan w:val="2"/>
          </w:tcPr>
          <w:p w14:paraId="11AD0D3C"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36E1731D" w14:textId="7AB3AB79" w:rsidR="00AB4993" w:rsidRPr="00F56FFE" w:rsidRDefault="00AB4993" w:rsidP="00FF6840">
            <w:pPr>
              <w:rPr>
                <w:rFonts w:cstheme="minorHAnsi"/>
                <w:color w:val="000000" w:themeColor="text1"/>
              </w:rPr>
            </w:pPr>
            <w:r w:rsidRPr="00F56FFE">
              <w:rPr>
                <w:rFonts w:eastAsia="Calibri" w:cstheme="minorHAnsi"/>
                <w:bCs/>
                <w:color w:val="000000" w:themeColor="text1"/>
              </w:rPr>
              <w:t>Absolutni volumen vzorca potreben za vse preiskave v plazmi ne sme presegati 1</w:t>
            </w:r>
            <w:r w:rsidR="00DD2985" w:rsidRPr="00F56FFE">
              <w:rPr>
                <w:rFonts w:eastAsia="Calibri" w:cstheme="minorHAnsi"/>
                <w:bCs/>
                <w:color w:val="000000" w:themeColor="text1"/>
              </w:rPr>
              <w:t>0</w:t>
            </w:r>
            <w:r w:rsidRPr="00F56FFE">
              <w:rPr>
                <w:rFonts w:eastAsia="Calibri" w:cstheme="minorHAnsi"/>
                <w:bCs/>
                <w:color w:val="000000" w:themeColor="text1"/>
              </w:rPr>
              <w:t>0 µL. Mrtvi volumen in dodatni (dummy) volumen pri pipetiranju se ne upoštevata.</w:t>
            </w:r>
          </w:p>
        </w:tc>
        <w:tc>
          <w:tcPr>
            <w:tcW w:w="2835" w:type="dxa"/>
            <w:gridSpan w:val="2"/>
          </w:tcPr>
          <w:p w14:paraId="020A01D8" w14:textId="77777777" w:rsidR="00AB4993" w:rsidRPr="00F56FFE" w:rsidRDefault="00AB4993" w:rsidP="00FF6840">
            <w:pPr>
              <w:rPr>
                <w:rFonts w:eastAsia="Calibri" w:cstheme="minorHAnsi"/>
                <w:b/>
                <w:color w:val="000000" w:themeColor="text1"/>
              </w:rPr>
            </w:pPr>
          </w:p>
        </w:tc>
      </w:tr>
      <w:tr w:rsidR="0070673E" w:rsidRPr="00F56FFE" w14:paraId="268ED7BE" w14:textId="77777777" w:rsidTr="00C22296">
        <w:trPr>
          <w:gridAfter w:val="1"/>
          <w:wAfter w:w="72" w:type="dxa"/>
          <w:trHeight w:val="274"/>
        </w:trPr>
        <w:tc>
          <w:tcPr>
            <w:tcW w:w="709" w:type="dxa"/>
            <w:gridSpan w:val="2"/>
          </w:tcPr>
          <w:p w14:paraId="6879F6E5"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2A019864" w14:textId="77777777" w:rsidR="00AB4993" w:rsidRPr="00F56FFE" w:rsidRDefault="00AB4993" w:rsidP="00FF6840">
            <w:pPr>
              <w:rPr>
                <w:rFonts w:eastAsia="Calibri" w:cstheme="minorHAnsi"/>
                <w:bCs/>
                <w:color w:val="000000" w:themeColor="text1"/>
              </w:rPr>
            </w:pPr>
            <w:r w:rsidRPr="00F56FFE">
              <w:rPr>
                <w:rFonts w:eastAsia="Calibri" w:cstheme="minorHAnsi"/>
                <w:bCs/>
                <w:color w:val="000000" w:themeColor="text1"/>
              </w:rPr>
              <w:t>Mora omogočati popolno zaščito pred navzkrižno kontaminacijo med vzorci (carry over) z uporabo pipetnih nastavkov in reakcijskih posodic za enkratno uporabo.</w:t>
            </w:r>
          </w:p>
        </w:tc>
        <w:tc>
          <w:tcPr>
            <w:tcW w:w="2835" w:type="dxa"/>
            <w:gridSpan w:val="2"/>
          </w:tcPr>
          <w:p w14:paraId="1A400F12" w14:textId="77777777" w:rsidR="00AB4993" w:rsidRPr="00F56FFE" w:rsidRDefault="00AB4993" w:rsidP="00FF6840">
            <w:pPr>
              <w:rPr>
                <w:rFonts w:eastAsia="Calibri" w:cstheme="minorHAnsi"/>
                <w:b/>
                <w:color w:val="000000" w:themeColor="text1"/>
              </w:rPr>
            </w:pPr>
          </w:p>
        </w:tc>
      </w:tr>
      <w:tr w:rsidR="0070673E" w:rsidRPr="00F56FFE" w14:paraId="2615C9B1" w14:textId="77777777" w:rsidTr="00C22296">
        <w:trPr>
          <w:gridAfter w:val="1"/>
          <w:wAfter w:w="72" w:type="dxa"/>
          <w:trHeight w:val="274"/>
        </w:trPr>
        <w:tc>
          <w:tcPr>
            <w:tcW w:w="709" w:type="dxa"/>
            <w:gridSpan w:val="2"/>
          </w:tcPr>
          <w:p w14:paraId="50F76253"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3D83DCE0" w14:textId="262201BE" w:rsidR="001F7640" w:rsidRPr="00F56FFE" w:rsidRDefault="00AB4993" w:rsidP="001F7640">
            <w:pPr>
              <w:rPr>
                <w:rFonts w:eastAsia="Calibri" w:cstheme="minorHAnsi"/>
                <w:bCs/>
                <w:color w:val="000000" w:themeColor="text1"/>
              </w:rPr>
            </w:pPr>
            <w:r w:rsidRPr="00F56FFE">
              <w:rPr>
                <w:rFonts w:eastAsia="Calibri" w:cstheme="minorHAnsi"/>
                <w:bCs/>
                <w:color w:val="000000" w:themeColor="text1"/>
              </w:rPr>
              <w:t xml:space="preserve">Mora </w:t>
            </w:r>
            <w:r w:rsidR="00F73F01" w:rsidRPr="00F56FFE">
              <w:rPr>
                <w:rFonts w:eastAsia="Calibri" w:cstheme="minorHAnsi"/>
                <w:bCs/>
                <w:color w:val="000000" w:themeColor="text1"/>
              </w:rPr>
              <w:t xml:space="preserve">omogočati prilagoditev kalibracijske krivulje proizvajalca z uporabo največ dveh kalibratorjev v laboratoriju. </w:t>
            </w:r>
          </w:p>
        </w:tc>
        <w:tc>
          <w:tcPr>
            <w:tcW w:w="2835" w:type="dxa"/>
            <w:gridSpan w:val="2"/>
          </w:tcPr>
          <w:p w14:paraId="06BD453C" w14:textId="77777777" w:rsidR="00AB4993" w:rsidRPr="00F56FFE" w:rsidRDefault="00AB4993" w:rsidP="00FF6840">
            <w:pPr>
              <w:rPr>
                <w:rFonts w:eastAsia="Calibri" w:cstheme="minorHAnsi"/>
                <w:b/>
                <w:color w:val="000000" w:themeColor="text1"/>
              </w:rPr>
            </w:pPr>
          </w:p>
        </w:tc>
      </w:tr>
      <w:tr w:rsidR="0070673E" w:rsidRPr="00F56FFE" w14:paraId="05355D61" w14:textId="77777777" w:rsidTr="00C22296">
        <w:trPr>
          <w:gridAfter w:val="1"/>
          <w:wAfter w:w="72" w:type="dxa"/>
          <w:trHeight w:val="274"/>
        </w:trPr>
        <w:tc>
          <w:tcPr>
            <w:tcW w:w="709" w:type="dxa"/>
            <w:gridSpan w:val="2"/>
          </w:tcPr>
          <w:p w14:paraId="2CE75C4D" w14:textId="77777777" w:rsidR="00AB4993" w:rsidRPr="00F56FFE" w:rsidRDefault="00AB4993" w:rsidP="00F56FFE">
            <w:pPr>
              <w:pStyle w:val="Odstavekseznama"/>
              <w:numPr>
                <w:ilvl w:val="0"/>
                <w:numId w:val="1"/>
              </w:numPr>
              <w:spacing w:after="0" w:line="240" w:lineRule="auto"/>
              <w:ind w:left="66" w:right="174" w:hanging="51"/>
              <w:rPr>
                <w:rFonts w:eastAsia="Calibri" w:cstheme="minorHAnsi"/>
                <w:bCs/>
                <w:color w:val="000000" w:themeColor="text1"/>
              </w:rPr>
            </w:pPr>
          </w:p>
        </w:tc>
        <w:tc>
          <w:tcPr>
            <w:tcW w:w="6095" w:type="dxa"/>
          </w:tcPr>
          <w:p w14:paraId="42CCB703" w14:textId="77777777" w:rsidR="00AB4993" w:rsidRPr="00F56FFE" w:rsidRDefault="00AB4993" w:rsidP="00FF6840">
            <w:pPr>
              <w:rPr>
                <w:rFonts w:eastAsia="Calibri" w:cstheme="minorHAnsi"/>
                <w:bCs/>
                <w:color w:val="000000" w:themeColor="text1"/>
                <w:highlight w:val="yellow"/>
              </w:rPr>
            </w:pPr>
            <w:r w:rsidRPr="00F56FFE">
              <w:rPr>
                <w:rFonts w:cstheme="minorHAnsi"/>
                <w:color w:val="000000" w:themeColor="text1"/>
              </w:rPr>
              <w:t>Reagenti morajo biti pripravljeni za uporabo (brez predhodne priprave, brez čakanja, brez predhodnega odpiranja, brez prelivanja).</w:t>
            </w:r>
          </w:p>
        </w:tc>
        <w:tc>
          <w:tcPr>
            <w:tcW w:w="2835" w:type="dxa"/>
            <w:gridSpan w:val="2"/>
          </w:tcPr>
          <w:p w14:paraId="4295BB0B" w14:textId="77777777" w:rsidR="00AB4993" w:rsidRPr="00F56FFE" w:rsidRDefault="00AB4993" w:rsidP="00FF6840">
            <w:pPr>
              <w:rPr>
                <w:rFonts w:eastAsia="Calibri" w:cstheme="minorHAnsi"/>
                <w:b/>
                <w:color w:val="000000" w:themeColor="text1"/>
              </w:rPr>
            </w:pPr>
          </w:p>
        </w:tc>
      </w:tr>
      <w:tr w:rsidR="0070673E" w:rsidRPr="00F56FFE" w14:paraId="2DE7E06F" w14:textId="77777777" w:rsidTr="00C22296">
        <w:trPr>
          <w:trHeight w:val="274"/>
        </w:trPr>
        <w:tc>
          <w:tcPr>
            <w:tcW w:w="6876" w:type="dxa"/>
            <w:gridSpan w:val="4"/>
          </w:tcPr>
          <w:p w14:paraId="6B4C178B" w14:textId="77777777" w:rsidR="00AB4993" w:rsidRPr="00F56FFE" w:rsidRDefault="00AB4993" w:rsidP="00AB4993">
            <w:pPr>
              <w:pStyle w:val="Odstavekseznama"/>
              <w:widowControl w:val="0"/>
              <w:numPr>
                <w:ilvl w:val="0"/>
                <w:numId w:val="3"/>
              </w:numPr>
              <w:rPr>
                <w:rFonts w:cstheme="minorHAnsi"/>
                <w:color w:val="000000" w:themeColor="text1"/>
              </w:rPr>
            </w:pPr>
            <w:r w:rsidRPr="00F56FFE">
              <w:rPr>
                <w:rFonts w:eastAsia="Calibri" w:cstheme="minorHAnsi"/>
                <w:b/>
                <w:color w:val="000000" w:themeColor="text1"/>
              </w:rPr>
              <w:t>SPLOŠNE ZAHTEVE</w:t>
            </w:r>
          </w:p>
          <w:p w14:paraId="6130305F" w14:textId="77777777" w:rsidR="00AB4993" w:rsidRPr="00F56FFE" w:rsidRDefault="00AB4993" w:rsidP="00FF6840">
            <w:pPr>
              <w:pStyle w:val="Odstavekseznama"/>
              <w:widowControl w:val="0"/>
              <w:ind w:left="164"/>
              <w:rPr>
                <w:rFonts w:cstheme="minorHAnsi"/>
                <w:bCs/>
                <w:color w:val="000000" w:themeColor="text1"/>
              </w:rPr>
            </w:pPr>
            <w:r w:rsidRPr="00F56FFE">
              <w:rPr>
                <w:rFonts w:eastAsia="Calibri" w:cstheme="minorHAnsi"/>
                <w:bCs/>
                <w:color w:val="000000" w:themeColor="text1"/>
              </w:rPr>
              <w:t>Za izpolnjevanje splošnih zahtev ponudnik za točke, kjer ni posebej določeno dokazilo, priloži lastno izjavo, s katero potrjuje izpolnjevanje zahtev.</w:t>
            </w:r>
          </w:p>
        </w:tc>
        <w:tc>
          <w:tcPr>
            <w:tcW w:w="2835" w:type="dxa"/>
            <w:gridSpan w:val="2"/>
          </w:tcPr>
          <w:p w14:paraId="10BC968A" w14:textId="77777777" w:rsidR="00AB4993" w:rsidRPr="00F56FFE" w:rsidRDefault="00AB4993" w:rsidP="00FF6840">
            <w:pPr>
              <w:spacing w:after="0" w:line="240" w:lineRule="auto"/>
              <w:jc w:val="left"/>
              <w:rPr>
                <w:rFonts w:cstheme="minorHAnsi"/>
                <w:color w:val="000000" w:themeColor="text1"/>
              </w:rPr>
            </w:pPr>
            <w:r w:rsidRPr="00F56FFE">
              <w:rPr>
                <w:rFonts w:eastAsia="Calibri" w:cstheme="minorHAnsi"/>
                <w:b/>
                <w:color w:val="000000" w:themeColor="text1"/>
              </w:rPr>
              <w:t>IZJAVA</w:t>
            </w:r>
          </w:p>
        </w:tc>
      </w:tr>
      <w:tr w:rsidR="0070673E" w:rsidRPr="00F56FFE" w14:paraId="1002E21F" w14:textId="77777777" w:rsidTr="00C22296">
        <w:trPr>
          <w:gridAfter w:val="1"/>
          <w:wAfter w:w="72" w:type="dxa"/>
          <w:trHeight w:val="274"/>
        </w:trPr>
        <w:tc>
          <w:tcPr>
            <w:tcW w:w="709" w:type="dxa"/>
            <w:gridSpan w:val="2"/>
          </w:tcPr>
          <w:p w14:paraId="3399D3EC"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2F63D728" w14:textId="77777777" w:rsidR="00AB4993" w:rsidRPr="00F56FFE" w:rsidRDefault="00AB4993" w:rsidP="00FF6840">
            <w:pPr>
              <w:widowControl w:val="0"/>
              <w:rPr>
                <w:rFonts w:eastAsia="Calibri" w:cstheme="minorHAnsi"/>
                <w:bCs/>
                <w:color w:val="000000" w:themeColor="text1"/>
              </w:rPr>
            </w:pPr>
            <w:r w:rsidRPr="00F56FFE">
              <w:rPr>
                <w:rFonts w:eastAsia="Calibri" w:cstheme="minorHAnsi"/>
                <w:bCs/>
                <w:color w:val="000000" w:themeColor="text1"/>
              </w:rPr>
              <w:t>Ponudnik mora izdati potrdilo o usposobljenosti za delo na analitskem sistemu za zaposlene.</w:t>
            </w:r>
          </w:p>
        </w:tc>
        <w:tc>
          <w:tcPr>
            <w:tcW w:w="2835" w:type="dxa"/>
            <w:gridSpan w:val="2"/>
          </w:tcPr>
          <w:p w14:paraId="2441EBE1" w14:textId="77777777" w:rsidR="00AB4993" w:rsidRPr="00F56FFE" w:rsidRDefault="00AB4993" w:rsidP="00FF6840">
            <w:pPr>
              <w:rPr>
                <w:rFonts w:eastAsia="Calibri" w:cstheme="minorHAnsi"/>
                <w:b/>
                <w:color w:val="000000" w:themeColor="text1"/>
              </w:rPr>
            </w:pPr>
          </w:p>
        </w:tc>
      </w:tr>
      <w:tr w:rsidR="0070673E" w:rsidRPr="00F56FFE" w14:paraId="1EC3E550" w14:textId="77777777" w:rsidTr="00C22296">
        <w:trPr>
          <w:gridAfter w:val="1"/>
          <w:wAfter w:w="72" w:type="dxa"/>
          <w:trHeight w:val="274"/>
        </w:trPr>
        <w:tc>
          <w:tcPr>
            <w:tcW w:w="709" w:type="dxa"/>
            <w:gridSpan w:val="2"/>
          </w:tcPr>
          <w:p w14:paraId="59A96865"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5316E02E" w14:textId="77777777" w:rsidR="00AB4993" w:rsidRPr="00F56FFE" w:rsidRDefault="00AB4993" w:rsidP="00FF6840">
            <w:pPr>
              <w:widowControl w:val="0"/>
              <w:rPr>
                <w:rFonts w:cstheme="minorHAnsi"/>
                <w:color w:val="000000" w:themeColor="text1"/>
              </w:rPr>
            </w:pPr>
            <w:r w:rsidRPr="00F56FFE">
              <w:rPr>
                <w:rFonts w:eastAsia="Calibri" w:cstheme="minorHAnsi"/>
                <w:bCs/>
                <w:color w:val="000000" w:themeColor="text1"/>
              </w:rPr>
              <w:t>Ponudnik mora zagotoviti dostavo, montažo in zagon ter preizkus delovanja analitskega sistema v 90 dneh od datuma veljavnosti (podpisa) pogodbe.</w:t>
            </w:r>
            <w:r w:rsidRPr="00F56FFE">
              <w:rPr>
                <w:rFonts w:eastAsia="Times New Roman" w:cstheme="minorHAnsi"/>
                <w:color w:val="000000" w:themeColor="text1"/>
                <w:lang w:eastAsia="sl-SI"/>
              </w:rPr>
              <w:t xml:space="preserve"> </w:t>
            </w:r>
          </w:p>
        </w:tc>
        <w:tc>
          <w:tcPr>
            <w:tcW w:w="2835" w:type="dxa"/>
            <w:gridSpan w:val="2"/>
          </w:tcPr>
          <w:p w14:paraId="2FA3175C" w14:textId="77777777" w:rsidR="00AB4993" w:rsidRPr="00F56FFE" w:rsidRDefault="00AB4993" w:rsidP="00FF6840">
            <w:pPr>
              <w:rPr>
                <w:rFonts w:eastAsia="Calibri" w:cstheme="minorHAnsi"/>
                <w:b/>
                <w:color w:val="000000" w:themeColor="text1"/>
              </w:rPr>
            </w:pPr>
          </w:p>
        </w:tc>
      </w:tr>
      <w:tr w:rsidR="0070673E" w:rsidRPr="00F56FFE" w14:paraId="2C4BB286" w14:textId="77777777" w:rsidTr="00C22296">
        <w:trPr>
          <w:gridAfter w:val="1"/>
          <w:wAfter w:w="72" w:type="dxa"/>
          <w:trHeight w:val="274"/>
        </w:trPr>
        <w:tc>
          <w:tcPr>
            <w:tcW w:w="709" w:type="dxa"/>
            <w:gridSpan w:val="2"/>
          </w:tcPr>
          <w:p w14:paraId="5C40ED13"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41D3E8E4" w14:textId="77777777" w:rsidR="00AB4993" w:rsidRPr="00F56FFE" w:rsidRDefault="00AB4993" w:rsidP="00FF6840">
            <w:pPr>
              <w:widowControl w:val="0"/>
              <w:rPr>
                <w:rFonts w:cstheme="minorHAnsi"/>
                <w:color w:val="000000" w:themeColor="text1"/>
              </w:rPr>
            </w:pPr>
            <w:r w:rsidRPr="00F56FFE">
              <w:rPr>
                <w:rFonts w:eastAsia="Calibri" w:cstheme="minorHAnsi"/>
                <w:bCs/>
                <w:color w:val="000000" w:themeColor="text1"/>
              </w:rPr>
              <w:t>Ponudnik mora preveriti transportne poti in zagotoviti nemoten dostop do laboratorija za postavitev analitskega sistema.</w:t>
            </w:r>
          </w:p>
        </w:tc>
        <w:tc>
          <w:tcPr>
            <w:tcW w:w="2835" w:type="dxa"/>
            <w:gridSpan w:val="2"/>
          </w:tcPr>
          <w:p w14:paraId="799A3762" w14:textId="77777777" w:rsidR="00AB4993" w:rsidRPr="00F56FFE" w:rsidRDefault="00AB4993" w:rsidP="00FF6840">
            <w:pPr>
              <w:rPr>
                <w:rFonts w:eastAsia="Calibri" w:cstheme="minorHAnsi"/>
                <w:b/>
                <w:color w:val="000000" w:themeColor="text1"/>
              </w:rPr>
            </w:pPr>
          </w:p>
        </w:tc>
      </w:tr>
      <w:tr w:rsidR="0070673E" w:rsidRPr="00F56FFE" w14:paraId="61CFCBBF" w14:textId="77777777" w:rsidTr="00C22296">
        <w:trPr>
          <w:gridAfter w:val="1"/>
          <w:wAfter w:w="72" w:type="dxa"/>
          <w:trHeight w:val="274"/>
        </w:trPr>
        <w:tc>
          <w:tcPr>
            <w:tcW w:w="709" w:type="dxa"/>
            <w:gridSpan w:val="2"/>
          </w:tcPr>
          <w:p w14:paraId="6F0C8556"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71239A70" w14:textId="596717E9" w:rsidR="00AB4993" w:rsidRPr="00F56FFE" w:rsidRDefault="00AB4993" w:rsidP="006E2EA6">
            <w:pPr>
              <w:contextualSpacing/>
              <w:rPr>
                <w:rFonts w:eastAsia="Calibri" w:cstheme="minorHAnsi"/>
                <w:bCs/>
                <w:color w:val="000000" w:themeColor="text1"/>
              </w:rPr>
            </w:pPr>
            <w:r w:rsidRPr="00F56FFE">
              <w:rPr>
                <w:rFonts w:eastAsia="Calibri" w:cstheme="minorHAnsi"/>
                <w:bCs/>
                <w:color w:val="000000" w:themeColor="text1"/>
              </w:rPr>
              <w:t>Izbrani ponudnik mora pripraviti načrt za izvedbo vseh potrebnih priključkov za: električno energijo, vodo, demineralizirano vodo, odtoke, mrežno povezavo, LIS in morebitne druge priključke</w:t>
            </w:r>
            <w:r w:rsidR="00586B2B" w:rsidRPr="00F56FFE">
              <w:rPr>
                <w:rFonts w:eastAsia="Calibri" w:cstheme="minorHAnsi"/>
                <w:bCs/>
                <w:color w:val="000000" w:themeColor="text1"/>
              </w:rPr>
              <w:t>,</w:t>
            </w:r>
            <w:r w:rsidR="00FC6C3C" w:rsidRPr="00F56FFE">
              <w:rPr>
                <w:rFonts w:eastAsia="Calibri" w:cstheme="minorHAnsi"/>
                <w:bCs/>
                <w:color w:val="000000" w:themeColor="text1"/>
              </w:rPr>
              <w:t xml:space="preserve"> ter </w:t>
            </w:r>
            <w:r w:rsidR="00552CC6" w:rsidRPr="00F56FFE">
              <w:rPr>
                <w:rFonts w:eastAsia="Calibri" w:cstheme="minorHAnsi"/>
                <w:bCs/>
                <w:color w:val="000000" w:themeColor="text1"/>
              </w:rPr>
              <w:t xml:space="preserve">morebitne </w:t>
            </w:r>
            <w:r w:rsidR="00FC6C3C" w:rsidRPr="00F56FFE">
              <w:rPr>
                <w:rFonts w:eastAsia="Calibri" w:cstheme="minorHAnsi"/>
                <w:bCs/>
                <w:color w:val="000000" w:themeColor="text1"/>
              </w:rPr>
              <w:t>prilagoditve prostora.</w:t>
            </w:r>
          </w:p>
        </w:tc>
        <w:tc>
          <w:tcPr>
            <w:tcW w:w="2835" w:type="dxa"/>
            <w:gridSpan w:val="2"/>
          </w:tcPr>
          <w:p w14:paraId="7DE8AA07" w14:textId="77777777" w:rsidR="00AB4993" w:rsidRPr="00F56FFE" w:rsidRDefault="00AB4993" w:rsidP="00FF6840">
            <w:pPr>
              <w:rPr>
                <w:rFonts w:eastAsia="Calibri" w:cstheme="minorHAnsi"/>
                <w:b/>
                <w:color w:val="000000" w:themeColor="text1"/>
              </w:rPr>
            </w:pPr>
          </w:p>
        </w:tc>
      </w:tr>
      <w:tr w:rsidR="0070673E" w:rsidRPr="00F56FFE" w14:paraId="30BB5AD1" w14:textId="77777777" w:rsidTr="00C22296">
        <w:trPr>
          <w:gridAfter w:val="1"/>
          <w:wAfter w:w="72" w:type="dxa"/>
          <w:trHeight w:val="274"/>
        </w:trPr>
        <w:tc>
          <w:tcPr>
            <w:tcW w:w="709" w:type="dxa"/>
            <w:gridSpan w:val="2"/>
          </w:tcPr>
          <w:p w14:paraId="7BC84C4E"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bookmarkStart w:id="2" w:name="_Hlk114560222"/>
          </w:p>
        </w:tc>
        <w:tc>
          <w:tcPr>
            <w:tcW w:w="6095" w:type="dxa"/>
          </w:tcPr>
          <w:p w14:paraId="4E243815" w14:textId="4DFE5AFE" w:rsidR="00AB4993" w:rsidRPr="00F56FFE" w:rsidRDefault="00AB4993" w:rsidP="00FF6840">
            <w:pPr>
              <w:pStyle w:val="Brezrazmikov"/>
              <w:rPr>
                <w:rFonts w:cstheme="minorHAnsi"/>
                <w:color w:val="000000" w:themeColor="text1"/>
                <w:szCs w:val="22"/>
              </w:rPr>
            </w:pPr>
            <w:r w:rsidRPr="00F56FFE">
              <w:rPr>
                <w:rFonts w:eastAsia="Calibri" w:cstheme="minorHAnsi"/>
                <w:bCs/>
                <w:color w:val="000000" w:themeColor="text1"/>
                <w:szCs w:val="22"/>
              </w:rPr>
              <w:t>V ponudbeno vrednost mora biti vključen ves potrebni material (reagenti, kalibratorji, kontrole, sistemski reagenti, čistilne raztopine) za zagon ob postavitvi analitskih sistemov in šolanje laboratorijskega osebja ter verifikacijo metod (</w:t>
            </w:r>
            <w:r w:rsidR="00FE4BA3" w:rsidRPr="00F56FFE">
              <w:rPr>
                <w:rFonts w:eastAsia="Calibri" w:cstheme="minorHAnsi"/>
                <w:bCs/>
                <w:color w:val="000000" w:themeColor="text1"/>
                <w:szCs w:val="22"/>
              </w:rPr>
              <w:t xml:space="preserve">najmanj </w:t>
            </w:r>
            <w:r w:rsidRPr="00F56FFE">
              <w:rPr>
                <w:rFonts w:eastAsia="Calibri" w:cstheme="minorHAnsi"/>
                <w:bCs/>
                <w:color w:val="000000" w:themeColor="text1"/>
                <w:szCs w:val="22"/>
              </w:rPr>
              <w:t>100 določitev na preiskavo).</w:t>
            </w:r>
          </w:p>
        </w:tc>
        <w:tc>
          <w:tcPr>
            <w:tcW w:w="2835" w:type="dxa"/>
            <w:gridSpan w:val="2"/>
          </w:tcPr>
          <w:p w14:paraId="5E885F42" w14:textId="77777777" w:rsidR="00AB4993" w:rsidRPr="00F56FFE" w:rsidRDefault="00AB4993" w:rsidP="00FF6840">
            <w:pPr>
              <w:rPr>
                <w:rFonts w:eastAsia="Calibri" w:cstheme="minorHAnsi"/>
                <w:b/>
                <w:color w:val="000000" w:themeColor="text1"/>
              </w:rPr>
            </w:pPr>
          </w:p>
        </w:tc>
      </w:tr>
      <w:bookmarkEnd w:id="2"/>
      <w:tr w:rsidR="0070673E" w:rsidRPr="00F56FFE" w14:paraId="70135BB6" w14:textId="77777777" w:rsidTr="00C22296">
        <w:trPr>
          <w:gridAfter w:val="1"/>
          <w:wAfter w:w="72" w:type="dxa"/>
          <w:trHeight w:val="274"/>
        </w:trPr>
        <w:tc>
          <w:tcPr>
            <w:tcW w:w="709" w:type="dxa"/>
            <w:gridSpan w:val="2"/>
          </w:tcPr>
          <w:p w14:paraId="3FFB2307"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207BA241" w14:textId="3DA1A039" w:rsidR="00AB4993" w:rsidRPr="00F56FFE" w:rsidRDefault="00AB4993" w:rsidP="00FF6840">
            <w:pPr>
              <w:rPr>
                <w:rFonts w:eastAsia="Calibri" w:cstheme="minorHAnsi"/>
                <w:bCs/>
                <w:color w:val="000000" w:themeColor="text1"/>
              </w:rPr>
            </w:pPr>
            <w:r w:rsidRPr="00F56FFE">
              <w:rPr>
                <w:rFonts w:eastAsia="Calibri" w:cstheme="minorHAnsi"/>
                <w:bCs/>
                <w:color w:val="000000" w:themeColor="text1"/>
              </w:rPr>
              <w:t xml:space="preserve">Ponudnik mora v okviru ponudbene vrednosti zagotoviti priklop analitskega sistema na obstoječi </w:t>
            </w:r>
            <w:r w:rsidR="00FE4BA3" w:rsidRPr="00F56FFE">
              <w:rPr>
                <w:rFonts w:eastAsia="Calibri" w:cstheme="minorHAnsi"/>
                <w:bCs/>
                <w:color w:val="000000" w:themeColor="text1"/>
              </w:rPr>
              <w:t xml:space="preserve">laboratorijski informacijski sistem </w:t>
            </w:r>
            <w:r w:rsidRPr="00F56FFE">
              <w:rPr>
                <w:rFonts w:eastAsia="Calibri" w:cstheme="minorHAnsi"/>
                <w:bCs/>
                <w:color w:val="000000" w:themeColor="text1"/>
              </w:rPr>
              <w:t>Labis</w:t>
            </w:r>
            <w:r w:rsidR="00FE4BA3" w:rsidRPr="00F56FFE">
              <w:rPr>
                <w:rFonts w:eastAsia="Calibri" w:cstheme="minorHAnsi"/>
                <w:bCs/>
                <w:color w:val="000000" w:themeColor="text1"/>
              </w:rPr>
              <w:t xml:space="preserve"> (Finpro)</w:t>
            </w:r>
            <w:r w:rsidRPr="00F56FFE">
              <w:rPr>
                <w:rFonts w:eastAsia="Calibri" w:cstheme="minorHAnsi"/>
                <w:bCs/>
                <w:color w:val="000000" w:themeColor="text1"/>
              </w:rPr>
              <w:t>.</w:t>
            </w:r>
          </w:p>
        </w:tc>
        <w:tc>
          <w:tcPr>
            <w:tcW w:w="2835" w:type="dxa"/>
            <w:gridSpan w:val="2"/>
          </w:tcPr>
          <w:p w14:paraId="420C61DE" w14:textId="77777777" w:rsidR="00AB4993" w:rsidRPr="00F56FFE" w:rsidRDefault="00AB4993" w:rsidP="00FF6840">
            <w:pPr>
              <w:rPr>
                <w:rFonts w:eastAsia="Calibri" w:cstheme="minorHAnsi"/>
                <w:b/>
                <w:color w:val="000000" w:themeColor="text1"/>
              </w:rPr>
            </w:pPr>
          </w:p>
        </w:tc>
      </w:tr>
      <w:tr w:rsidR="0070673E" w:rsidRPr="00F56FFE" w14:paraId="1D754E46" w14:textId="77777777" w:rsidTr="00C22296">
        <w:trPr>
          <w:gridAfter w:val="1"/>
          <w:wAfter w:w="72" w:type="dxa"/>
          <w:trHeight w:val="274"/>
        </w:trPr>
        <w:tc>
          <w:tcPr>
            <w:tcW w:w="709" w:type="dxa"/>
            <w:gridSpan w:val="2"/>
          </w:tcPr>
          <w:p w14:paraId="0DCFE45A" w14:textId="77777777" w:rsidR="00FC6C3C" w:rsidRPr="00F56FFE" w:rsidRDefault="00FC6C3C"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7B7816D3" w14:textId="7B836796" w:rsidR="00FC6C3C" w:rsidRPr="00F56FFE" w:rsidRDefault="00FC6C3C" w:rsidP="00FF6840">
            <w:pPr>
              <w:rPr>
                <w:rFonts w:eastAsia="Calibri" w:cstheme="minorHAnsi"/>
                <w:bCs/>
                <w:color w:val="000000" w:themeColor="text1"/>
              </w:rPr>
            </w:pPr>
            <w:r w:rsidRPr="00F56FFE">
              <w:rPr>
                <w:rFonts w:eastAsia="Calibri" w:cstheme="minorHAnsi"/>
                <w:bCs/>
                <w:color w:val="000000" w:themeColor="text1"/>
              </w:rPr>
              <w:t>Ponudnik mora sodelovati pri validaciji/uvedbi sistema in pripravi poročila.</w:t>
            </w:r>
          </w:p>
        </w:tc>
        <w:tc>
          <w:tcPr>
            <w:tcW w:w="2835" w:type="dxa"/>
            <w:gridSpan w:val="2"/>
          </w:tcPr>
          <w:p w14:paraId="49109D74" w14:textId="77777777" w:rsidR="00FC6C3C" w:rsidRPr="00F56FFE" w:rsidRDefault="00FC6C3C" w:rsidP="00FF6840">
            <w:pPr>
              <w:rPr>
                <w:rFonts w:eastAsia="Calibri" w:cstheme="minorHAnsi"/>
                <w:b/>
                <w:color w:val="000000" w:themeColor="text1"/>
              </w:rPr>
            </w:pPr>
          </w:p>
        </w:tc>
      </w:tr>
      <w:tr w:rsidR="0070673E" w:rsidRPr="00F56FFE" w14:paraId="523A3ABF" w14:textId="77777777" w:rsidTr="00C22296">
        <w:trPr>
          <w:gridAfter w:val="1"/>
          <w:wAfter w:w="72" w:type="dxa"/>
          <w:trHeight w:val="274"/>
        </w:trPr>
        <w:tc>
          <w:tcPr>
            <w:tcW w:w="709" w:type="dxa"/>
            <w:gridSpan w:val="2"/>
          </w:tcPr>
          <w:p w14:paraId="31B23BB2"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1DA8E8C5" w14:textId="2DF4B306" w:rsidR="00AB4993" w:rsidRPr="00F56FFE" w:rsidRDefault="006E2EA6" w:rsidP="00FF6840">
            <w:pPr>
              <w:rPr>
                <w:rFonts w:cstheme="minorHAnsi"/>
                <w:bCs/>
                <w:color w:val="000000" w:themeColor="text1"/>
              </w:rPr>
            </w:pPr>
            <w:r w:rsidRPr="00F56FFE">
              <w:rPr>
                <w:rFonts w:eastAsia="Calibri" w:cstheme="minorHAnsi"/>
                <w:bCs/>
                <w:color w:val="000000" w:themeColor="text1"/>
              </w:rPr>
              <w:t>Izbrani p</w:t>
            </w:r>
            <w:r w:rsidR="00AB4993" w:rsidRPr="00F56FFE">
              <w:rPr>
                <w:rFonts w:eastAsia="Calibri" w:cstheme="minorHAnsi"/>
                <w:bCs/>
                <w:color w:val="000000" w:themeColor="text1"/>
              </w:rPr>
              <w:t>onudnik mora ob postavitvi analitskega sistema priskrbeti kratka navodila za delo in redno vzdrževanje analitskega sistema v slovenskem jeziku.</w:t>
            </w:r>
          </w:p>
        </w:tc>
        <w:tc>
          <w:tcPr>
            <w:tcW w:w="2835" w:type="dxa"/>
            <w:gridSpan w:val="2"/>
          </w:tcPr>
          <w:p w14:paraId="73F67D85" w14:textId="77777777" w:rsidR="00AB4993" w:rsidRPr="00F56FFE" w:rsidRDefault="00AB4993" w:rsidP="00FF6840">
            <w:pPr>
              <w:rPr>
                <w:rFonts w:eastAsia="Calibri" w:cstheme="minorHAnsi"/>
                <w:b/>
                <w:color w:val="000000" w:themeColor="text1"/>
              </w:rPr>
            </w:pPr>
          </w:p>
        </w:tc>
      </w:tr>
      <w:tr w:rsidR="0070673E" w:rsidRPr="00F56FFE" w14:paraId="785587DC" w14:textId="77777777" w:rsidTr="00C22296">
        <w:trPr>
          <w:gridAfter w:val="1"/>
          <w:wAfter w:w="72" w:type="dxa"/>
          <w:trHeight w:val="274"/>
        </w:trPr>
        <w:tc>
          <w:tcPr>
            <w:tcW w:w="709" w:type="dxa"/>
            <w:gridSpan w:val="2"/>
          </w:tcPr>
          <w:p w14:paraId="1EEC8CBA"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73DF7F27" w14:textId="5994FF47" w:rsidR="00AB4993" w:rsidRPr="00F56FFE" w:rsidRDefault="00AB4993" w:rsidP="00FF6840">
            <w:pPr>
              <w:rPr>
                <w:rFonts w:eastAsia="Calibri" w:cstheme="minorHAnsi"/>
                <w:color w:val="000000" w:themeColor="text1"/>
              </w:rPr>
            </w:pPr>
            <w:r w:rsidRPr="00F56FFE">
              <w:rPr>
                <w:rFonts w:eastAsia="Calibri" w:cstheme="minorHAnsi"/>
                <w:bCs/>
                <w:color w:val="000000" w:themeColor="text1"/>
              </w:rPr>
              <w:t>Ponudnik mora zagotoviti, da bo dobavljena oprema nova in nerabljena</w:t>
            </w:r>
            <w:r w:rsidR="006F0DBE" w:rsidRPr="00F56FFE">
              <w:rPr>
                <w:rFonts w:eastAsia="Calibri" w:cstheme="minorHAnsi"/>
                <w:bCs/>
                <w:color w:val="000000" w:themeColor="text1"/>
              </w:rPr>
              <w:t>,</w:t>
            </w:r>
            <w:r w:rsidRPr="00F56FFE">
              <w:rPr>
                <w:rFonts w:eastAsia="Calibri" w:cstheme="minorHAnsi"/>
                <w:bCs/>
                <w:color w:val="000000" w:themeColor="text1"/>
              </w:rPr>
              <w:t xml:space="preserve"> ter da bo ustrezala vsem tehničnim opisom, količini, značilnostim in kakovosti iz razpisne dokumentacije.</w:t>
            </w:r>
          </w:p>
        </w:tc>
        <w:tc>
          <w:tcPr>
            <w:tcW w:w="2835" w:type="dxa"/>
            <w:gridSpan w:val="2"/>
          </w:tcPr>
          <w:p w14:paraId="601DF539" w14:textId="77777777" w:rsidR="00AB4993" w:rsidRPr="00F56FFE" w:rsidRDefault="00AB4993" w:rsidP="00FF6840">
            <w:pPr>
              <w:rPr>
                <w:rFonts w:eastAsia="Calibri" w:cstheme="minorHAnsi"/>
                <w:b/>
                <w:color w:val="000000" w:themeColor="text1"/>
              </w:rPr>
            </w:pPr>
          </w:p>
        </w:tc>
      </w:tr>
      <w:tr w:rsidR="0070673E" w:rsidRPr="00F56FFE" w14:paraId="2D28D8FF" w14:textId="77777777" w:rsidTr="00C22296">
        <w:trPr>
          <w:gridAfter w:val="1"/>
          <w:wAfter w:w="72" w:type="dxa"/>
          <w:trHeight w:val="1107"/>
        </w:trPr>
        <w:tc>
          <w:tcPr>
            <w:tcW w:w="709" w:type="dxa"/>
            <w:gridSpan w:val="2"/>
          </w:tcPr>
          <w:p w14:paraId="044A024E"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bookmarkStart w:id="3" w:name="_Hlk109377235"/>
          </w:p>
        </w:tc>
        <w:tc>
          <w:tcPr>
            <w:tcW w:w="6095" w:type="dxa"/>
          </w:tcPr>
          <w:p w14:paraId="264715B9" w14:textId="3C606748" w:rsidR="00AB4993" w:rsidRPr="00F56FFE" w:rsidRDefault="00AB4993" w:rsidP="00FF6840">
            <w:pPr>
              <w:rPr>
                <w:rFonts w:cstheme="minorHAnsi"/>
                <w:color w:val="000000" w:themeColor="text1"/>
                <w:lang w:eastAsia="sl-SI"/>
              </w:rPr>
            </w:pPr>
            <w:r w:rsidRPr="00F56FFE">
              <w:rPr>
                <w:rFonts w:eastAsia="Calibri" w:cstheme="minorHAnsi"/>
                <w:bCs/>
                <w:color w:val="000000" w:themeColor="text1"/>
              </w:rPr>
              <w:t xml:space="preserve">Ponudnik mora poskrbeti za odvoz in ustrezno uničenje obstoječih analizatorjev </w:t>
            </w:r>
            <w:r w:rsidR="00E35C9F" w:rsidRPr="00F56FFE">
              <w:rPr>
                <w:rFonts w:eastAsia="Calibri" w:cstheme="minorHAnsi"/>
                <w:bCs/>
                <w:color w:val="000000" w:themeColor="text1"/>
              </w:rPr>
              <w:t>(</w:t>
            </w:r>
            <w:r w:rsidR="006F0DBE" w:rsidRPr="00F56FFE">
              <w:rPr>
                <w:rFonts w:eastAsia="Calibri" w:cstheme="minorHAnsi"/>
                <w:bCs/>
                <w:color w:val="000000" w:themeColor="text1"/>
              </w:rPr>
              <w:t xml:space="preserve">Simenes </w:t>
            </w:r>
            <w:r w:rsidR="00F438D3" w:rsidRPr="00F56FFE">
              <w:rPr>
                <w:rFonts w:eastAsia="Calibri" w:cstheme="minorHAnsi"/>
                <w:bCs/>
                <w:color w:val="000000" w:themeColor="text1"/>
              </w:rPr>
              <w:t>Dimension EXL 200</w:t>
            </w:r>
            <w:r w:rsidRPr="00F56FFE">
              <w:rPr>
                <w:rFonts w:eastAsia="Calibri" w:cstheme="minorHAnsi"/>
                <w:bCs/>
                <w:color w:val="000000" w:themeColor="text1"/>
              </w:rPr>
              <w:t>) na lastne stroške in kasneje predložiti dokazilo o uničenju analizatorjev.</w:t>
            </w:r>
            <w:r w:rsidR="00FF545A" w:rsidRPr="00F56FFE">
              <w:rPr>
                <w:rFonts w:eastAsia="Calibri" w:cstheme="minorHAnsi"/>
                <w:bCs/>
                <w:color w:val="000000" w:themeColor="text1"/>
              </w:rPr>
              <w:t xml:space="preserve"> Naročnik bo </w:t>
            </w:r>
            <w:r w:rsidR="00FF545A" w:rsidRPr="00F56FFE">
              <w:rPr>
                <w:rFonts w:eastAsia="Calibri" w:cstheme="minorHAnsi"/>
                <w:bCs/>
                <w:color w:val="000000" w:themeColor="text1"/>
              </w:rPr>
              <w:lastRenderedPageBreak/>
              <w:t>poskrbel za dekontaminacijo obstoječih analizatorj</w:t>
            </w:r>
            <w:r w:rsidR="006F0DBE" w:rsidRPr="00F56FFE">
              <w:rPr>
                <w:rFonts w:eastAsia="Calibri" w:cstheme="minorHAnsi"/>
                <w:bCs/>
                <w:color w:val="000000" w:themeColor="text1"/>
              </w:rPr>
              <w:t>a</w:t>
            </w:r>
            <w:r w:rsidR="00FF545A" w:rsidRPr="00F56FFE">
              <w:rPr>
                <w:rFonts w:eastAsia="Calibri" w:cstheme="minorHAnsi"/>
                <w:bCs/>
                <w:color w:val="000000" w:themeColor="text1"/>
              </w:rPr>
              <w:t>, ki bo pripravljen za transport in uničenje.</w:t>
            </w:r>
          </w:p>
        </w:tc>
        <w:tc>
          <w:tcPr>
            <w:tcW w:w="2835" w:type="dxa"/>
            <w:gridSpan w:val="2"/>
          </w:tcPr>
          <w:p w14:paraId="10191434" w14:textId="77777777" w:rsidR="00AB4993" w:rsidRPr="00F56FFE" w:rsidRDefault="00AB4993" w:rsidP="00FF6840">
            <w:pPr>
              <w:rPr>
                <w:rFonts w:eastAsia="Calibri" w:cstheme="minorHAnsi"/>
                <w:b/>
                <w:color w:val="000000" w:themeColor="text1"/>
              </w:rPr>
            </w:pPr>
          </w:p>
        </w:tc>
      </w:tr>
      <w:bookmarkEnd w:id="3"/>
      <w:tr w:rsidR="0070673E" w:rsidRPr="00F56FFE" w14:paraId="014CE0E1" w14:textId="77777777" w:rsidTr="00C22296">
        <w:trPr>
          <w:gridAfter w:val="1"/>
          <w:wAfter w:w="72" w:type="dxa"/>
          <w:trHeight w:val="274"/>
        </w:trPr>
        <w:tc>
          <w:tcPr>
            <w:tcW w:w="709" w:type="dxa"/>
            <w:gridSpan w:val="2"/>
          </w:tcPr>
          <w:p w14:paraId="13197AC4"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538779A8" w14:textId="6553EA29" w:rsidR="00AB4993" w:rsidRPr="00F56FFE" w:rsidRDefault="00AB4993" w:rsidP="00FF6840">
            <w:pPr>
              <w:widowControl w:val="0"/>
              <w:autoSpaceDE w:val="0"/>
              <w:autoSpaceDN w:val="0"/>
              <w:rPr>
                <w:rFonts w:cstheme="minorHAnsi"/>
                <w:bCs/>
                <w:color w:val="000000" w:themeColor="text1"/>
              </w:rPr>
            </w:pPr>
            <w:r w:rsidRPr="00F56FFE">
              <w:rPr>
                <w:rFonts w:eastAsia="Calibri" w:cstheme="minorHAnsi"/>
                <w:bCs/>
                <w:color w:val="000000" w:themeColor="text1"/>
              </w:rPr>
              <w:t xml:space="preserve">Ponudnik mora zagotavljati dobavo naročenega materiala v 3 delovnih dneh od prejema pisnega naročila. Rok uporabe naročenega materiala mora biti vsaj 6 mesecev (izjema so kontrole katerih obstojnost mora biti vsaj 12 mesecev). Naročnik dovoljuje največ 4 različne </w:t>
            </w:r>
            <w:r w:rsidR="006F0DBE" w:rsidRPr="00F56FFE">
              <w:rPr>
                <w:rFonts w:eastAsia="Calibri" w:cstheme="minorHAnsi"/>
                <w:bCs/>
                <w:color w:val="000000" w:themeColor="text1"/>
              </w:rPr>
              <w:t>LOT-</w:t>
            </w:r>
            <w:r w:rsidRPr="00F56FFE">
              <w:rPr>
                <w:rFonts w:eastAsia="Calibri" w:cstheme="minorHAnsi"/>
                <w:bCs/>
                <w:color w:val="000000" w:themeColor="text1"/>
              </w:rPr>
              <w:t xml:space="preserve">e posameznega reagenta za preiskave na leto, v 7 letih največ 28 različnih </w:t>
            </w:r>
            <w:r w:rsidR="006F0DBE" w:rsidRPr="00F56FFE">
              <w:rPr>
                <w:rFonts w:eastAsia="Calibri" w:cstheme="minorHAnsi"/>
                <w:bCs/>
                <w:color w:val="000000" w:themeColor="text1"/>
              </w:rPr>
              <w:t>LOT-</w:t>
            </w:r>
            <w:r w:rsidRPr="00F56FFE">
              <w:rPr>
                <w:rFonts w:eastAsia="Calibri" w:cstheme="minorHAnsi"/>
                <w:bCs/>
                <w:color w:val="000000" w:themeColor="text1"/>
              </w:rPr>
              <w:t xml:space="preserve">ov. Ponudnik mora zagotoviti ob dobavah naročenega materiala dobavnico, ki poleg količinskih podatkov vsebuje tudi podatke o </w:t>
            </w:r>
            <w:r w:rsidR="006F0DBE" w:rsidRPr="00F56FFE">
              <w:rPr>
                <w:rFonts w:eastAsia="Calibri" w:cstheme="minorHAnsi"/>
                <w:bCs/>
                <w:color w:val="000000" w:themeColor="text1"/>
              </w:rPr>
              <w:t>LOT-</w:t>
            </w:r>
            <w:r w:rsidRPr="00F56FFE">
              <w:rPr>
                <w:rFonts w:eastAsia="Calibri" w:cstheme="minorHAnsi"/>
                <w:bCs/>
                <w:color w:val="000000" w:themeColor="text1"/>
              </w:rPr>
              <w:t>ih in rokih uporabe.</w:t>
            </w:r>
          </w:p>
        </w:tc>
        <w:tc>
          <w:tcPr>
            <w:tcW w:w="2835" w:type="dxa"/>
            <w:gridSpan w:val="2"/>
          </w:tcPr>
          <w:p w14:paraId="0F5314AD" w14:textId="77777777" w:rsidR="00AB4993" w:rsidRPr="00F56FFE" w:rsidRDefault="00AB4993" w:rsidP="00FF6840">
            <w:pPr>
              <w:rPr>
                <w:rFonts w:eastAsia="Calibri" w:cstheme="minorHAnsi"/>
                <w:bCs/>
                <w:color w:val="000000" w:themeColor="text1"/>
              </w:rPr>
            </w:pPr>
          </w:p>
        </w:tc>
      </w:tr>
      <w:tr w:rsidR="0070673E" w:rsidRPr="00F56FFE" w14:paraId="6CAEF470" w14:textId="77777777" w:rsidTr="00C22296">
        <w:trPr>
          <w:gridAfter w:val="1"/>
          <w:wAfter w:w="72" w:type="dxa"/>
          <w:trHeight w:val="274"/>
        </w:trPr>
        <w:tc>
          <w:tcPr>
            <w:tcW w:w="709" w:type="dxa"/>
            <w:gridSpan w:val="2"/>
          </w:tcPr>
          <w:p w14:paraId="7D5BDBC5" w14:textId="77777777" w:rsidR="00AB4993" w:rsidRPr="00F56FFE" w:rsidRDefault="00AB4993" w:rsidP="00F56FFE">
            <w:pPr>
              <w:pStyle w:val="Odstavekseznama"/>
              <w:numPr>
                <w:ilvl w:val="0"/>
                <w:numId w:val="1"/>
              </w:numPr>
              <w:spacing w:after="0" w:line="240" w:lineRule="auto"/>
              <w:ind w:hanging="888"/>
              <w:rPr>
                <w:rFonts w:eastAsia="Calibri" w:cstheme="minorHAnsi"/>
                <w:bCs/>
                <w:color w:val="000000" w:themeColor="text1"/>
              </w:rPr>
            </w:pPr>
          </w:p>
        </w:tc>
        <w:tc>
          <w:tcPr>
            <w:tcW w:w="6095" w:type="dxa"/>
          </w:tcPr>
          <w:p w14:paraId="480B1213" w14:textId="77777777" w:rsidR="00AB4993" w:rsidRPr="00F56FFE" w:rsidRDefault="00AB4993" w:rsidP="00FF6840">
            <w:pPr>
              <w:widowControl w:val="0"/>
              <w:autoSpaceDE w:val="0"/>
              <w:autoSpaceDN w:val="0"/>
              <w:rPr>
                <w:rFonts w:eastAsia="Calibri" w:cstheme="minorHAnsi"/>
                <w:bCs/>
                <w:color w:val="000000" w:themeColor="text1"/>
              </w:rPr>
            </w:pPr>
            <w:r w:rsidRPr="00F56FFE">
              <w:rPr>
                <w:rFonts w:eastAsia="Calibri" w:cstheme="minorHAnsi"/>
                <w:bCs/>
                <w:color w:val="000000" w:themeColor="text1"/>
              </w:rPr>
              <w:t>Ponudnik mora v primeru zamenjave obstoječih reagentov, kalibratorjev, kontrol in ostalega materiala vključno s programsko opremo, brezplačno zagotoviti potreben material/nadgradnje za namen verifikacije. Cena na test/enoto mora ostati nespremenjena.</w:t>
            </w:r>
          </w:p>
        </w:tc>
        <w:tc>
          <w:tcPr>
            <w:tcW w:w="2835" w:type="dxa"/>
            <w:gridSpan w:val="2"/>
          </w:tcPr>
          <w:p w14:paraId="6BC12B81" w14:textId="77777777" w:rsidR="00AB4993" w:rsidRPr="00F56FFE" w:rsidRDefault="00AB4993" w:rsidP="00FF6840">
            <w:pPr>
              <w:rPr>
                <w:rFonts w:eastAsia="Calibri" w:cstheme="minorHAnsi"/>
                <w:b/>
                <w:color w:val="000000" w:themeColor="text1"/>
              </w:rPr>
            </w:pPr>
          </w:p>
        </w:tc>
      </w:tr>
      <w:tr w:rsidR="0070673E" w:rsidRPr="00F56FFE" w14:paraId="36787DEB" w14:textId="77777777" w:rsidTr="00C22296">
        <w:trPr>
          <w:gridAfter w:val="1"/>
          <w:wAfter w:w="72" w:type="dxa"/>
          <w:trHeight w:val="274"/>
        </w:trPr>
        <w:tc>
          <w:tcPr>
            <w:tcW w:w="567" w:type="dxa"/>
          </w:tcPr>
          <w:p w14:paraId="0DB1CF62" w14:textId="77777777" w:rsidR="00FC6C3C" w:rsidRPr="00F56FFE" w:rsidRDefault="00FC6C3C"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47837F01" w14:textId="0B3B61B9" w:rsidR="00FC6C3C" w:rsidRPr="00F56FFE" w:rsidRDefault="00FC6C3C" w:rsidP="00FC6C3C">
            <w:pPr>
              <w:ind w:left="360"/>
              <w:rPr>
                <w:rFonts w:cstheme="minorHAnsi"/>
                <w:color w:val="000000" w:themeColor="text1"/>
              </w:rPr>
            </w:pPr>
            <w:r w:rsidRPr="00F56FFE">
              <w:rPr>
                <w:rFonts w:cstheme="minorHAnsi"/>
                <w:color w:val="000000" w:themeColor="text1"/>
              </w:rPr>
              <w:t>Zaradi namena izvajanja dodatnih preiskav in morebitnega prenosa preiskav iz drugih analitskih sistemov mora analitski sistem omogočati določanja:</w:t>
            </w:r>
          </w:p>
          <w:p w14:paraId="1AAC3304"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HbA1c mora omogočati določanje direktno iz polne krvi,</w:t>
            </w:r>
          </w:p>
          <w:p w14:paraId="5B2DD846"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P-CRP mora omogočati tudi določanje iz EDTA plazme,</w:t>
            </w:r>
          </w:p>
          <w:p w14:paraId="08CEDBA3"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D-Dimer,</w:t>
            </w:r>
          </w:p>
          <w:p w14:paraId="02CCA667"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Troponin,</w:t>
            </w:r>
          </w:p>
          <w:p w14:paraId="00187B03"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U – albumin,</w:t>
            </w:r>
          </w:p>
          <w:p w14:paraId="4633E168" w14:textId="77777777"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U – kreatinin,</w:t>
            </w:r>
          </w:p>
          <w:p w14:paraId="796D97F3" w14:textId="630D2EEB" w:rsidR="00FC6C3C" w:rsidRPr="00F56FFE" w:rsidRDefault="00FC6C3C" w:rsidP="00FC6C3C">
            <w:pPr>
              <w:pStyle w:val="Odstavekseznama"/>
              <w:numPr>
                <w:ilvl w:val="0"/>
                <w:numId w:val="5"/>
              </w:numPr>
              <w:rPr>
                <w:rFonts w:cstheme="minorHAnsi"/>
                <w:color w:val="000000" w:themeColor="text1"/>
              </w:rPr>
            </w:pPr>
            <w:r w:rsidRPr="00F56FFE">
              <w:rPr>
                <w:rFonts w:cstheme="minorHAnsi"/>
                <w:color w:val="000000" w:themeColor="text1"/>
              </w:rPr>
              <w:t>U – celokupni proteini</w:t>
            </w:r>
            <w:r w:rsidR="00586B2B" w:rsidRPr="00F56FFE">
              <w:rPr>
                <w:rFonts w:cstheme="minorHAnsi"/>
                <w:color w:val="000000" w:themeColor="text1"/>
              </w:rPr>
              <w:t>.</w:t>
            </w:r>
          </w:p>
        </w:tc>
        <w:tc>
          <w:tcPr>
            <w:tcW w:w="2835" w:type="dxa"/>
            <w:gridSpan w:val="2"/>
          </w:tcPr>
          <w:p w14:paraId="7C6B2BB3" w14:textId="77777777" w:rsidR="00FC6C3C" w:rsidRPr="00F56FFE" w:rsidRDefault="00FC6C3C" w:rsidP="00FF6840">
            <w:pPr>
              <w:rPr>
                <w:rFonts w:eastAsia="Calibri" w:cstheme="minorHAnsi"/>
                <w:b/>
                <w:color w:val="000000" w:themeColor="text1"/>
              </w:rPr>
            </w:pPr>
          </w:p>
        </w:tc>
      </w:tr>
      <w:tr w:rsidR="0070673E" w:rsidRPr="00F56FFE" w14:paraId="098DFD4F" w14:textId="77777777" w:rsidTr="00C22296">
        <w:trPr>
          <w:gridAfter w:val="1"/>
          <w:wAfter w:w="72" w:type="dxa"/>
          <w:trHeight w:val="274"/>
        </w:trPr>
        <w:tc>
          <w:tcPr>
            <w:tcW w:w="567" w:type="dxa"/>
          </w:tcPr>
          <w:p w14:paraId="714B4446" w14:textId="77777777" w:rsidR="00AB4993" w:rsidRPr="00F56FFE" w:rsidRDefault="00AB4993"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2FA1EFF2" w14:textId="57E2B985" w:rsidR="00AB4993" w:rsidRPr="00F56FFE" w:rsidRDefault="00AB4993" w:rsidP="00411394">
            <w:pPr>
              <w:rPr>
                <w:rFonts w:eastAsia="Times New Roman" w:cstheme="minorHAnsi"/>
                <w:color w:val="000000" w:themeColor="text1"/>
              </w:rPr>
            </w:pPr>
            <w:r w:rsidRPr="00F56FFE">
              <w:rPr>
                <w:rFonts w:eastAsia="Calibri" w:cstheme="minorHAnsi"/>
                <w:bCs/>
                <w:color w:val="000000" w:themeColor="text1"/>
              </w:rPr>
              <w:t>Ponudnik mora zagotoviti vsaj dve certificirani osebi za aplikativno podporo</w:t>
            </w:r>
            <w:r w:rsidR="00411394" w:rsidRPr="00F56FFE">
              <w:rPr>
                <w:rFonts w:eastAsia="Calibri" w:cstheme="minorHAnsi"/>
                <w:bCs/>
                <w:color w:val="000000" w:themeColor="text1"/>
              </w:rPr>
              <w:t xml:space="preserve">. </w:t>
            </w:r>
            <w:r w:rsidRPr="00F56FFE">
              <w:rPr>
                <w:rFonts w:eastAsia="Calibri" w:cstheme="minorHAnsi"/>
                <w:bCs/>
                <w:color w:val="000000" w:themeColor="text1"/>
              </w:rPr>
              <w:t>Potrebno je priložiti ustrezen certifikat.</w:t>
            </w:r>
          </w:p>
        </w:tc>
        <w:tc>
          <w:tcPr>
            <w:tcW w:w="2835" w:type="dxa"/>
            <w:gridSpan w:val="2"/>
          </w:tcPr>
          <w:p w14:paraId="727EE7C2" w14:textId="77777777" w:rsidR="00AB4993" w:rsidRPr="00F56FFE" w:rsidRDefault="00AB4993" w:rsidP="00FF6840">
            <w:pPr>
              <w:rPr>
                <w:rFonts w:eastAsia="Calibri" w:cstheme="minorHAnsi"/>
                <w:b/>
                <w:color w:val="000000" w:themeColor="text1"/>
              </w:rPr>
            </w:pPr>
          </w:p>
        </w:tc>
      </w:tr>
      <w:tr w:rsidR="0070673E" w:rsidRPr="00F56FFE" w14:paraId="39A1F74C" w14:textId="77777777" w:rsidTr="00C22296">
        <w:trPr>
          <w:gridAfter w:val="1"/>
          <w:wAfter w:w="72" w:type="dxa"/>
          <w:trHeight w:val="274"/>
        </w:trPr>
        <w:tc>
          <w:tcPr>
            <w:tcW w:w="567" w:type="dxa"/>
          </w:tcPr>
          <w:p w14:paraId="273B6EAE" w14:textId="77777777" w:rsidR="00AB4993" w:rsidRPr="00F56FFE" w:rsidRDefault="00AB4993"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7E9C62C3" w14:textId="321EF8AB" w:rsidR="00AB4993" w:rsidRPr="00F56FFE" w:rsidRDefault="00AB4993" w:rsidP="00411394">
            <w:pPr>
              <w:rPr>
                <w:rFonts w:eastAsia="Calibri" w:cstheme="minorHAnsi"/>
                <w:bCs/>
                <w:color w:val="000000" w:themeColor="text1"/>
              </w:rPr>
            </w:pPr>
            <w:r w:rsidRPr="00F56FFE">
              <w:rPr>
                <w:rFonts w:eastAsia="Calibri" w:cstheme="minorHAnsi"/>
                <w:bCs/>
                <w:color w:val="000000" w:themeColor="text1"/>
              </w:rPr>
              <w:t>Ponudnik mora zagotoviti vsaj dva certificirana serviserja</w:t>
            </w:r>
            <w:r w:rsidR="00586B2B" w:rsidRPr="00F56FFE">
              <w:rPr>
                <w:rFonts w:eastAsia="Calibri" w:cstheme="minorHAnsi"/>
                <w:bCs/>
                <w:color w:val="000000" w:themeColor="text1"/>
              </w:rPr>
              <w:t>.</w:t>
            </w:r>
            <w:r w:rsidR="00411394" w:rsidRPr="00F56FFE">
              <w:rPr>
                <w:rFonts w:eastAsia="Calibri" w:cstheme="minorHAnsi"/>
                <w:bCs/>
                <w:color w:val="000000" w:themeColor="text1"/>
              </w:rPr>
              <w:t xml:space="preserve"> </w:t>
            </w:r>
            <w:r w:rsidRPr="00F56FFE">
              <w:rPr>
                <w:rFonts w:eastAsia="Calibri" w:cstheme="minorHAnsi"/>
                <w:bCs/>
                <w:color w:val="000000" w:themeColor="text1"/>
              </w:rPr>
              <w:t>Potrebno je priložiti ustrezen certifikat.</w:t>
            </w:r>
          </w:p>
        </w:tc>
        <w:tc>
          <w:tcPr>
            <w:tcW w:w="2835" w:type="dxa"/>
            <w:gridSpan w:val="2"/>
          </w:tcPr>
          <w:p w14:paraId="5085D750" w14:textId="77777777" w:rsidR="00AB4993" w:rsidRPr="00F56FFE" w:rsidRDefault="00AB4993" w:rsidP="00FF6840">
            <w:pPr>
              <w:rPr>
                <w:rFonts w:eastAsia="Calibri" w:cstheme="minorHAnsi"/>
                <w:b/>
                <w:color w:val="000000" w:themeColor="text1"/>
              </w:rPr>
            </w:pPr>
          </w:p>
        </w:tc>
      </w:tr>
      <w:tr w:rsidR="0070673E" w:rsidRPr="00F56FFE" w14:paraId="0146D007" w14:textId="77777777" w:rsidTr="00C22296">
        <w:trPr>
          <w:gridAfter w:val="1"/>
          <w:wAfter w:w="72" w:type="dxa"/>
          <w:trHeight w:val="274"/>
        </w:trPr>
        <w:tc>
          <w:tcPr>
            <w:tcW w:w="567" w:type="dxa"/>
          </w:tcPr>
          <w:p w14:paraId="14B35D20" w14:textId="77777777" w:rsidR="00AB4993" w:rsidRPr="00F56FFE" w:rsidRDefault="00AB4993"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400862ED" w14:textId="4531E21A" w:rsidR="00AB4993" w:rsidRPr="00F56FFE" w:rsidRDefault="00AB4993" w:rsidP="00FF6840">
            <w:pPr>
              <w:rPr>
                <w:rFonts w:eastAsia="Calibri" w:cstheme="minorHAnsi"/>
                <w:bCs/>
                <w:color w:val="000000" w:themeColor="text1"/>
              </w:rPr>
            </w:pPr>
            <w:r w:rsidRPr="00F56FFE">
              <w:rPr>
                <w:rFonts w:eastAsia="Calibri" w:cstheme="minorHAnsi"/>
                <w:bCs/>
                <w:color w:val="000000" w:themeColor="text1"/>
              </w:rPr>
              <w:t xml:space="preserve">Ponudnik mora v primeru okvar analitskega sistema ali težav s programsko opremo odpraviti napake najkasneje v 48 urah od prijave. Odzivni čas (povratni klic) serviserja mora biti krajši od 2 ur po prijavi okvare, ki jo naročnik izvede telefonsko preko klicnega centra (24/7). Do prihoda serviserja ne sme preteči več kot 8 ur. </w:t>
            </w:r>
          </w:p>
          <w:p w14:paraId="1CC7F0D2" w14:textId="77777777" w:rsidR="00AB4993" w:rsidRPr="00F56FFE" w:rsidRDefault="00AB4993" w:rsidP="00FF6840">
            <w:pPr>
              <w:rPr>
                <w:rFonts w:eastAsia="Calibri" w:cstheme="minorHAnsi"/>
                <w:bCs/>
                <w:color w:val="000000" w:themeColor="text1"/>
              </w:rPr>
            </w:pPr>
            <w:bookmarkStart w:id="4" w:name="_Hlk132355247"/>
            <w:r w:rsidRPr="00F56FFE">
              <w:rPr>
                <w:rFonts w:eastAsia="Calibri" w:cstheme="minorHAnsi"/>
                <w:bCs/>
                <w:color w:val="000000" w:themeColor="text1"/>
              </w:rPr>
              <w:t>V kolikor je servisiranje zagotovljeno iz tujine, bo komunikacija potekala izključno v slovenskem jeziku, kar mora na lastne stroške zagotoviti ponudnik, prav tako mora servis upoštevati enake odzivne čase in odprave napak.</w:t>
            </w:r>
          </w:p>
          <w:p w14:paraId="3D6E7025" w14:textId="4FA372E3" w:rsidR="00AB4993" w:rsidRPr="00F56FFE" w:rsidRDefault="00AB4993" w:rsidP="00FF6840">
            <w:pPr>
              <w:widowControl w:val="0"/>
              <w:autoSpaceDE w:val="0"/>
              <w:autoSpaceDN w:val="0"/>
              <w:rPr>
                <w:rFonts w:eastAsia="Times New Roman" w:cstheme="minorHAnsi"/>
                <w:color w:val="000000" w:themeColor="text1"/>
                <w:lang w:eastAsia="sl-SI"/>
              </w:rPr>
            </w:pPr>
            <w:bookmarkStart w:id="5" w:name="_Hlk132355322"/>
            <w:bookmarkEnd w:id="4"/>
            <w:r w:rsidRPr="00F56FFE">
              <w:rPr>
                <w:rFonts w:eastAsia="Calibri" w:cstheme="minorHAnsi"/>
                <w:bCs/>
                <w:color w:val="000000" w:themeColor="text1"/>
              </w:rPr>
              <w:lastRenderedPageBreak/>
              <w:t xml:space="preserve">Če se okvara analitskega sistema ne odpravi v </w:t>
            </w:r>
            <w:r w:rsidR="00411394" w:rsidRPr="00F56FFE">
              <w:rPr>
                <w:rFonts w:eastAsia="Calibri" w:cstheme="minorHAnsi"/>
                <w:bCs/>
                <w:color w:val="000000" w:themeColor="text1"/>
              </w:rPr>
              <w:t>5</w:t>
            </w:r>
            <w:r w:rsidRPr="00F56FFE">
              <w:rPr>
                <w:rFonts w:eastAsia="Calibri" w:cstheme="minorHAnsi"/>
                <w:bCs/>
                <w:color w:val="000000" w:themeColor="text1"/>
              </w:rPr>
              <w:t xml:space="preserve"> delovnih dneh, mora ponudnik brezplačno zagotoviti izvedbo preiskav na analizatorju s primerljivimi metodami določanja </w:t>
            </w:r>
            <w:r w:rsidR="00411394" w:rsidRPr="00F56FFE">
              <w:rPr>
                <w:rFonts w:eastAsia="Calibri" w:cstheme="minorHAnsi"/>
                <w:bCs/>
                <w:color w:val="000000" w:themeColor="text1"/>
              </w:rPr>
              <w:t>po predhodnem</w:t>
            </w:r>
            <w:r w:rsidRPr="00F56FFE">
              <w:rPr>
                <w:rFonts w:eastAsia="Calibri" w:cstheme="minorHAnsi"/>
                <w:bCs/>
                <w:color w:val="000000" w:themeColor="text1"/>
              </w:rPr>
              <w:t xml:space="preserve"> dogovoru s ponudnikom.</w:t>
            </w:r>
            <w:bookmarkEnd w:id="5"/>
          </w:p>
        </w:tc>
        <w:tc>
          <w:tcPr>
            <w:tcW w:w="2835" w:type="dxa"/>
            <w:gridSpan w:val="2"/>
          </w:tcPr>
          <w:p w14:paraId="50D11CB3" w14:textId="77777777" w:rsidR="00AB4993" w:rsidRPr="00F56FFE" w:rsidRDefault="00AB4993" w:rsidP="00FF6840">
            <w:pPr>
              <w:rPr>
                <w:rFonts w:eastAsia="Calibri" w:cstheme="minorHAnsi"/>
                <w:b/>
                <w:color w:val="000000" w:themeColor="text1"/>
              </w:rPr>
            </w:pPr>
          </w:p>
        </w:tc>
      </w:tr>
      <w:tr w:rsidR="0070673E" w:rsidRPr="00F56FFE" w14:paraId="243C59C2" w14:textId="77777777" w:rsidTr="00C22296">
        <w:trPr>
          <w:gridAfter w:val="1"/>
          <w:wAfter w:w="72" w:type="dxa"/>
          <w:trHeight w:val="274"/>
        </w:trPr>
        <w:tc>
          <w:tcPr>
            <w:tcW w:w="567" w:type="dxa"/>
          </w:tcPr>
          <w:p w14:paraId="167C1659" w14:textId="77777777" w:rsidR="002E7F73" w:rsidRPr="00F56FFE" w:rsidRDefault="002E7F73"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3172203C" w14:textId="6D034769" w:rsidR="002E7F73" w:rsidRPr="00F56FFE" w:rsidRDefault="00E50ECB" w:rsidP="002E7F73">
            <w:pPr>
              <w:rPr>
                <w:rFonts w:cstheme="minorHAnsi"/>
                <w:color w:val="000000" w:themeColor="text1"/>
              </w:rPr>
            </w:pPr>
            <w:r w:rsidRPr="00F56FFE">
              <w:rPr>
                <w:rFonts w:cstheme="minorHAnsi"/>
                <w:color w:val="000000" w:themeColor="text1"/>
              </w:rPr>
              <w:t>Možnost odvoda tekočega odpada direktno v odtok. Ponudnik mora predložiti certifikat ali v</w:t>
            </w:r>
            <w:r w:rsidR="002E7F73" w:rsidRPr="00F56FFE">
              <w:rPr>
                <w:rFonts w:cstheme="minorHAnsi"/>
                <w:color w:val="000000" w:themeColor="text1"/>
              </w:rPr>
              <w:t xml:space="preserve"> </w:t>
            </w:r>
            <w:r w:rsidRPr="00F56FFE">
              <w:rPr>
                <w:rFonts w:cstheme="minorHAnsi"/>
                <w:color w:val="000000" w:themeColor="text1"/>
              </w:rPr>
              <w:t xml:space="preserve">se </w:t>
            </w:r>
            <w:r w:rsidR="002E7F73" w:rsidRPr="00F56FFE">
              <w:rPr>
                <w:rFonts w:cstheme="minorHAnsi"/>
                <w:color w:val="000000" w:themeColor="text1"/>
              </w:rPr>
              <w:t>roku 3 mesecev po postavitvi analitskega sistem</w:t>
            </w:r>
            <w:r w:rsidRPr="00F56FFE">
              <w:rPr>
                <w:rFonts w:cstheme="minorHAnsi"/>
                <w:color w:val="000000" w:themeColor="text1"/>
              </w:rPr>
              <w:t>a</w:t>
            </w:r>
            <w:r w:rsidR="002E7F73" w:rsidRPr="00F56FFE">
              <w:rPr>
                <w:rFonts w:cstheme="minorHAnsi"/>
                <w:color w:val="000000" w:themeColor="text1"/>
              </w:rPr>
              <w:t xml:space="preserve"> izvede analiza tekočega odpada, ki  jo opravi laboratorij NLZOH na stroške ponudnika.</w:t>
            </w:r>
          </w:p>
        </w:tc>
        <w:tc>
          <w:tcPr>
            <w:tcW w:w="2835" w:type="dxa"/>
            <w:gridSpan w:val="2"/>
          </w:tcPr>
          <w:p w14:paraId="024B77B7" w14:textId="77777777" w:rsidR="002E7F73" w:rsidRPr="00F56FFE" w:rsidRDefault="002E7F73" w:rsidP="002E7F73">
            <w:pPr>
              <w:rPr>
                <w:rFonts w:eastAsia="Calibri" w:cstheme="minorHAnsi"/>
                <w:b/>
                <w:color w:val="000000" w:themeColor="text1"/>
              </w:rPr>
            </w:pPr>
          </w:p>
        </w:tc>
      </w:tr>
      <w:tr w:rsidR="0070673E" w:rsidRPr="00F56FFE" w14:paraId="7AC2A495" w14:textId="77777777" w:rsidTr="00C22296">
        <w:trPr>
          <w:gridAfter w:val="1"/>
          <w:wAfter w:w="72" w:type="dxa"/>
          <w:trHeight w:val="274"/>
        </w:trPr>
        <w:tc>
          <w:tcPr>
            <w:tcW w:w="567" w:type="dxa"/>
          </w:tcPr>
          <w:p w14:paraId="14A75D95" w14:textId="77777777" w:rsidR="002E7F73" w:rsidRPr="00F56FFE" w:rsidRDefault="002E7F73" w:rsidP="00F56FFE">
            <w:pPr>
              <w:pStyle w:val="Odstavekseznama"/>
              <w:numPr>
                <w:ilvl w:val="0"/>
                <w:numId w:val="1"/>
              </w:numPr>
              <w:spacing w:after="0" w:line="240" w:lineRule="auto"/>
              <w:ind w:hanging="1030"/>
              <w:rPr>
                <w:rFonts w:eastAsia="Calibri" w:cstheme="minorHAnsi"/>
                <w:bCs/>
                <w:color w:val="000000" w:themeColor="text1"/>
              </w:rPr>
            </w:pPr>
          </w:p>
        </w:tc>
        <w:tc>
          <w:tcPr>
            <w:tcW w:w="6237" w:type="dxa"/>
            <w:gridSpan w:val="2"/>
          </w:tcPr>
          <w:p w14:paraId="73BDEA14" w14:textId="6EBF32A3" w:rsidR="002E7F73" w:rsidRPr="00F56FFE" w:rsidRDefault="002E7F73" w:rsidP="002E7F73">
            <w:pPr>
              <w:widowControl w:val="0"/>
              <w:autoSpaceDE w:val="0"/>
              <w:autoSpaceDN w:val="0"/>
              <w:rPr>
                <w:rFonts w:cstheme="minorHAnsi"/>
                <w:color w:val="000000" w:themeColor="text1"/>
              </w:rPr>
            </w:pPr>
            <w:r w:rsidRPr="00F56FFE">
              <w:rPr>
                <w:rFonts w:cstheme="minorHAnsi"/>
                <w:color w:val="000000" w:themeColor="text1"/>
              </w:rPr>
              <w:t>Dva USB ključka kapacitete 512 GB ali več.</w:t>
            </w:r>
          </w:p>
        </w:tc>
        <w:tc>
          <w:tcPr>
            <w:tcW w:w="2835" w:type="dxa"/>
            <w:gridSpan w:val="2"/>
          </w:tcPr>
          <w:p w14:paraId="57C9FB83" w14:textId="77777777" w:rsidR="002E7F73" w:rsidRPr="00F56FFE" w:rsidRDefault="002E7F73" w:rsidP="002E7F73">
            <w:pPr>
              <w:rPr>
                <w:rFonts w:eastAsia="Calibri" w:cstheme="minorHAnsi"/>
                <w:b/>
                <w:color w:val="000000" w:themeColor="text1"/>
              </w:rPr>
            </w:pPr>
          </w:p>
        </w:tc>
      </w:tr>
    </w:tbl>
    <w:p w14:paraId="1830D9B9" w14:textId="77777777" w:rsidR="00AB4993" w:rsidRPr="0070673E" w:rsidRDefault="00AB4993" w:rsidP="00AB4993">
      <w:pPr>
        <w:pStyle w:val="Pripombabesedilo"/>
        <w:spacing w:after="0" w:line="276" w:lineRule="auto"/>
        <w:rPr>
          <w:rFonts w:eastAsia="Times New Roman" w:cstheme="minorHAnsi"/>
          <w:color w:val="000000" w:themeColor="text1"/>
        </w:rPr>
      </w:pPr>
    </w:p>
    <w:tbl>
      <w:tblPr>
        <w:tblW w:w="0" w:type="auto"/>
        <w:jc w:val="center"/>
        <w:tblLook w:val="01E0" w:firstRow="1" w:lastRow="1" w:firstColumn="1" w:lastColumn="1" w:noHBand="0" w:noVBand="0"/>
      </w:tblPr>
      <w:tblGrid>
        <w:gridCol w:w="3026"/>
        <w:gridCol w:w="3019"/>
        <w:gridCol w:w="3027"/>
      </w:tblGrid>
      <w:tr w:rsidR="00F56FFE" w:rsidRPr="00737520" w14:paraId="73B0E2FD" w14:textId="77777777" w:rsidTr="00F56FFE">
        <w:trPr>
          <w:trHeight w:val="567"/>
          <w:jc w:val="center"/>
        </w:trPr>
        <w:tc>
          <w:tcPr>
            <w:tcW w:w="3026" w:type="dxa"/>
          </w:tcPr>
          <w:p w14:paraId="1CBDB761" w14:textId="77777777" w:rsidR="00F56FFE" w:rsidRPr="00737520" w:rsidRDefault="00F56FFE" w:rsidP="00555430">
            <w:pPr>
              <w:jc w:val="center"/>
              <w:rPr>
                <w:rFonts w:ascii="Calibri" w:hAnsi="Calibri" w:cs="Calibri"/>
              </w:rPr>
            </w:pPr>
            <w:r w:rsidRPr="00737520">
              <w:rPr>
                <w:rFonts w:ascii="Calibri" w:hAnsi="Calibri" w:cs="Calibri"/>
              </w:rPr>
              <w:t>Datum:</w:t>
            </w:r>
          </w:p>
        </w:tc>
        <w:tc>
          <w:tcPr>
            <w:tcW w:w="3019" w:type="dxa"/>
          </w:tcPr>
          <w:p w14:paraId="3530CEB8" w14:textId="77777777" w:rsidR="00F56FFE" w:rsidRPr="00737520" w:rsidRDefault="00F56FFE" w:rsidP="00555430">
            <w:pPr>
              <w:jc w:val="center"/>
              <w:rPr>
                <w:rFonts w:ascii="Calibri" w:hAnsi="Calibri" w:cs="Calibri"/>
              </w:rPr>
            </w:pPr>
            <w:r w:rsidRPr="00737520">
              <w:rPr>
                <w:rFonts w:ascii="Calibri" w:hAnsi="Calibri" w:cs="Calibri"/>
              </w:rPr>
              <w:t>Žig:</w:t>
            </w:r>
          </w:p>
        </w:tc>
        <w:tc>
          <w:tcPr>
            <w:tcW w:w="3027" w:type="dxa"/>
          </w:tcPr>
          <w:p w14:paraId="2C773173" w14:textId="77777777" w:rsidR="00F56FFE" w:rsidRPr="00737520" w:rsidRDefault="00F56FFE" w:rsidP="00555430">
            <w:pPr>
              <w:jc w:val="center"/>
              <w:rPr>
                <w:rFonts w:ascii="Calibri" w:hAnsi="Calibri" w:cs="Calibri"/>
              </w:rPr>
            </w:pPr>
            <w:r w:rsidRPr="00737520">
              <w:rPr>
                <w:rFonts w:ascii="Calibri" w:hAnsi="Calibri" w:cs="Calibri"/>
              </w:rPr>
              <w:t>Podpis:</w:t>
            </w:r>
          </w:p>
        </w:tc>
      </w:tr>
      <w:tr w:rsidR="00F56FFE" w:rsidRPr="00737520" w14:paraId="4115826D" w14:textId="77777777" w:rsidTr="00F56FFE">
        <w:trPr>
          <w:trHeight w:val="567"/>
          <w:jc w:val="center"/>
        </w:trPr>
        <w:tc>
          <w:tcPr>
            <w:tcW w:w="3026" w:type="dxa"/>
            <w:tcBorders>
              <w:bottom w:val="single" w:sz="12" w:space="0" w:color="auto"/>
            </w:tcBorders>
          </w:tcPr>
          <w:p w14:paraId="6400F86C" w14:textId="77777777" w:rsidR="00F56FFE" w:rsidRPr="00737520" w:rsidRDefault="00F56FFE" w:rsidP="00555430">
            <w:pPr>
              <w:jc w:val="center"/>
              <w:rPr>
                <w:rFonts w:ascii="Calibri" w:hAnsi="Calibri" w:cs="Calibri"/>
              </w:rPr>
            </w:pPr>
          </w:p>
        </w:tc>
        <w:tc>
          <w:tcPr>
            <w:tcW w:w="3019" w:type="dxa"/>
          </w:tcPr>
          <w:p w14:paraId="14473276" w14:textId="77777777" w:rsidR="00F56FFE" w:rsidRPr="00737520" w:rsidRDefault="00F56FFE" w:rsidP="00555430">
            <w:pPr>
              <w:jc w:val="center"/>
              <w:rPr>
                <w:rFonts w:ascii="Calibri" w:hAnsi="Calibri" w:cs="Calibri"/>
              </w:rPr>
            </w:pPr>
          </w:p>
        </w:tc>
        <w:tc>
          <w:tcPr>
            <w:tcW w:w="3027" w:type="dxa"/>
            <w:tcBorders>
              <w:bottom w:val="single" w:sz="12" w:space="0" w:color="auto"/>
            </w:tcBorders>
          </w:tcPr>
          <w:p w14:paraId="0A678993" w14:textId="77777777" w:rsidR="00F56FFE" w:rsidRPr="00737520" w:rsidRDefault="00F56FFE" w:rsidP="00555430">
            <w:pPr>
              <w:jc w:val="center"/>
              <w:rPr>
                <w:rFonts w:ascii="Calibri" w:hAnsi="Calibri" w:cs="Calibri"/>
              </w:rPr>
            </w:pPr>
          </w:p>
        </w:tc>
      </w:tr>
    </w:tbl>
    <w:p w14:paraId="6D11FA08" w14:textId="77777777" w:rsidR="009B77C3" w:rsidRPr="0070673E" w:rsidRDefault="009B77C3" w:rsidP="00AB4993">
      <w:pPr>
        <w:pStyle w:val="Pripombabesedilo"/>
        <w:spacing w:after="0" w:line="276" w:lineRule="auto"/>
        <w:rPr>
          <w:rFonts w:eastAsia="Times New Roman" w:cstheme="minorHAnsi"/>
          <w:color w:val="000000" w:themeColor="text1"/>
        </w:rPr>
      </w:pPr>
    </w:p>
    <w:sectPr w:rsidR="009B77C3" w:rsidRPr="0070673E" w:rsidSect="00F56FFE">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01950" w14:textId="77777777" w:rsidR="00B73B73" w:rsidRDefault="00B73B73" w:rsidP="00E35C9F">
      <w:pPr>
        <w:spacing w:after="0" w:line="240" w:lineRule="auto"/>
      </w:pPr>
      <w:r>
        <w:separator/>
      </w:r>
    </w:p>
  </w:endnote>
  <w:endnote w:type="continuationSeparator" w:id="0">
    <w:p w14:paraId="5B6D6AED" w14:textId="77777777" w:rsidR="00B73B73" w:rsidRDefault="00B73B73" w:rsidP="00E3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965553"/>
      <w:docPartObj>
        <w:docPartGallery w:val="Page Numbers (Bottom of Page)"/>
        <w:docPartUnique/>
      </w:docPartObj>
    </w:sdtPr>
    <w:sdtEndPr/>
    <w:sdtContent>
      <w:sdt>
        <w:sdtPr>
          <w:id w:val="1728636285"/>
          <w:docPartObj>
            <w:docPartGallery w:val="Page Numbers (Top of Page)"/>
            <w:docPartUnique/>
          </w:docPartObj>
        </w:sdtPr>
        <w:sdtEndPr/>
        <w:sdtContent>
          <w:p w14:paraId="4B5C18F8" w14:textId="7ABCAF15" w:rsidR="00E35C9F" w:rsidRDefault="00E35C9F" w:rsidP="00F56FFE">
            <w:pPr>
              <w:pStyle w:val="Noga"/>
              <w:jc w:val="right"/>
            </w:pPr>
            <w:r w:rsidRPr="00F56FFE">
              <w:rPr>
                <w:sz w:val="16"/>
                <w:szCs w:val="16"/>
              </w:rPr>
              <w:t xml:space="preserve">Stran </w:t>
            </w:r>
            <w:r w:rsidRPr="00F56FFE">
              <w:rPr>
                <w:b/>
                <w:bCs/>
                <w:sz w:val="16"/>
                <w:szCs w:val="16"/>
              </w:rPr>
              <w:fldChar w:fldCharType="begin"/>
            </w:r>
            <w:r w:rsidRPr="00F56FFE">
              <w:rPr>
                <w:b/>
                <w:bCs/>
                <w:sz w:val="16"/>
                <w:szCs w:val="16"/>
              </w:rPr>
              <w:instrText>PAGE</w:instrText>
            </w:r>
            <w:r w:rsidRPr="00F56FFE">
              <w:rPr>
                <w:b/>
                <w:bCs/>
                <w:sz w:val="16"/>
                <w:szCs w:val="16"/>
              </w:rPr>
              <w:fldChar w:fldCharType="separate"/>
            </w:r>
            <w:r w:rsidRPr="00F56FFE">
              <w:rPr>
                <w:b/>
                <w:bCs/>
                <w:sz w:val="16"/>
                <w:szCs w:val="16"/>
              </w:rPr>
              <w:t>2</w:t>
            </w:r>
            <w:r w:rsidRPr="00F56FFE">
              <w:rPr>
                <w:b/>
                <w:bCs/>
                <w:sz w:val="16"/>
                <w:szCs w:val="16"/>
              </w:rPr>
              <w:fldChar w:fldCharType="end"/>
            </w:r>
            <w:r w:rsidRPr="00F56FFE">
              <w:rPr>
                <w:sz w:val="16"/>
                <w:szCs w:val="16"/>
              </w:rPr>
              <w:t xml:space="preserve"> od </w:t>
            </w:r>
            <w:r w:rsidRPr="00F56FFE">
              <w:rPr>
                <w:b/>
                <w:bCs/>
                <w:sz w:val="16"/>
                <w:szCs w:val="16"/>
              </w:rPr>
              <w:fldChar w:fldCharType="begin"/>
            </w:r>
            <w:r w:rsidRPr="00F56FFE">
              <w:rPr>
                <w:b/>
                <w:bCs/>
                <w:sz w:val="16"/>
                <w:szCs w:val="16"/>
              </w:rPr>
              <w:instrText>NUMPAGES</w:instrText>
            </w:r>
            <w:r w:rsidRPr="00F56FFE">
              <w:rPr>
                <w:b/>
                <w:bCs/>
                <w:sz w:val="16"/>
                <w:szCs w:val="16"/>
              </w:rPr>
              <w:fldChar w:fldCharType="separate"/>
            </w:r>
            <w:r w:rsidRPr="00F56FFE">
              <w:rPr>
                <w:b/>
                <w:bCs/>
                <w:sz w:val="16"/>
                <w:szCs w:val="16"/>
              </w:rPr>
              <w:t>2</w:t>
            </w:r>
            <w:r w:rsidRPr="00F56FFE">
              <w:rPr>
                <w:b/>
                <w:bCs/>
                <w:sz w:val="16"/>
                <w:szCs w:val="16"/>
              </w:rPr>
              <w:fldChar w:fldCharType="end"/>
            </w:r>
          </w:p>
        </w:sdtContent>
      </w:sdt>
    </w:sdtContent>
  </w:sdt>
  <w:p w14:paraId="28464C9B" w14:textId="77777777" w:rsidR="00E35C9F" w:rsidRDefault="00E35C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1855" w14:textId="77777777" w:rsidR="00B73B73" w:rsidRDefault="00B73B73" w:rsidP="00E35C9F">
      <w:pPr>
        <w:spacing w:after="0" w:line="240" w:lineRule="auto"/>
      </w:pPr>
      <w:r>
        <w:separator/>
      </w:r>
    </w:p>
  </w:footnote>
  <w:footnote w:type="continuationSeparator" w:id="0">
    <w:p w14:paraId="69FABBC1" w14:textId="77777777" w:rsidR="00B73B73" w:rsidRDefault="00B73B73" w:rsidP="00E35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CEA8" w14:textId="08872802" w:rsidR="00047740" w:rsidRPr="00047740" w:rsidRDefault="00047740" w:rsidP="00047740">
    <w:pPr>
      <w:tabs>
        <w:tab w:val="center" w:pos="4536"/>
        <w:tab w:val="right" w:pos="9072"/>
      </w:tabs>
      <w:spacing w:after="0" w:line="240" w:lineRule="auto"/>
      <w:jc w:val="left"/>
      <w:rPr>
        <w:rFonts w:ascii="Times New Roman" w:eastAsia="Times New Roman" w:hAnsi="Times New Roman" w:cs="Times New Roman"/>
        <w:sz w:val="24"/>
        <w:szCs w:val="24"/>
        <w:lang w:eastAsia="sl-SI"/>
      </w:rPr>
    </w:pPr>
    <w:r w:rsidRPr="00047740">
      <w:rPr>
        <w:rFonts w:ascii="Times New Roman" w:eastAsia="Times New Roman" w:hAnsi="Times New Roman" w:cs="Times New Roman"/>
        <w:noProof/>
        <w:sz w:val="24"/>
        <w:szCs w:val="24"/>
        <w:lang w:eastAsia="sl-SI"/>
      </w:rPr>
      <w:drawing>
        <wp:inline distT="0" distB="0" distL="0" distR="0" wp14:anchorId="6174D427" wp14:editId="403D3E2D">
          <wp:extent cx="5760720" cy="1332865"/>
          <wp:effectExtent l="0" t="0" r="0" b="0"/>
          <wp:docPr id="2315891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332865"/>
                  </a:xfrm>
                  <a:prstGeom prst="rect">
                    <a:avLst/>
                  </a:prstGeom>
                  <a:noFill/>
                  <a:ln>
                    <a:noFill/>
                  </a:ln>
                </pic:spPr>
              </pic:pic>
            </a:graphicData>
          </a:graphic>
        </wp:inline>
      </w:drawing>
    </w:r>
  </w:p>
  <w:p w14:paraId="2BBF36C4" w14:textId="3EABD771" w:rsidR="00F56FFE" w:rsidRDefault="00F56F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9184B"/>
    <w:multiLevelType w:val="hybridMultilevel"/>
    <w:tmpl w:val="C46ACB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0433075"/>
    <w:multiLevelType w:val="hybridMultilevel"/>
    <w:tmpl w:val="89C6FB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15D0B79"/>
    <w:multiLevelType w:val="hybridMultilevel"/>
    <w:tmpl w:val="734E0632"/>
    <w:lvl w:ilvl="0" w:tplc="0424000F">
      <w:start w:val="1"/>
      <w:numFmt w:val="decimal"/>
      <w:lvlText w:val="%1."/>
      <w:lvlJc w:val="left"/>
      <w:pPr>
        <w:ind w:left="106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BA40BC"/>
    <w:multiLevelType w:val="hybridMultilevel"/>
    <w:tmpl w:val="B6766F86"/>
    <w:lvl w:ilvl="0" w:tplc="1C5C40DC">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3D1283F"/>
    <w:multiLevelType w:val="hybridMultilevel"/>
    <w:tmpl w:val="84727DA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16cid:durableId="637613681">
    <w:abstractNumId w:val="2"/>
  </w:num>
  <w:num w:numId="2" w16cid:durableId="856313454">
    <w:abstractNumId w:val="1"/>
  </w:num>
  <w:num w:numId="3" w16cid:durableId="789128269">
    <w:abstractNumId w:val="0"/>
  </w:num>
  <w:num w:numId="4" w16cid:durableId="1942567321">
    <w:abstractNumId w:val="4"/>
  </w:num>
  <w:num w:numId="5" w16cid:durableId="5651891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C5A"/>
    <w:rsid w:val="00047740"/>
    <w:rsid w:val="000812B0"/>
    <w:rsid w:val="000A2FCE"/>
    <w:rsid w:val="00156D2D"/>
    <w:rsid w:val="001839D0"/>
    <w:rsid w:val="001F7640"/>
    <w:rsid w:val="00227789"/>
    <w:rsid w:val="00255888"/>
    <w:rsid w:val="002C426C"/>
    <w:rsid w:val="002E7F73"/>
    <w:rsid w:val="00307D0B"/>
    <w:rsid w:val="003E5CE3"/>
    <w:rsid w:val="003F72F4"/>
    <w:rsid w:val="00411394"/>
    <w:rsid w:val="004366C3"/>
    <w:rsid w:val="0052595C"/>
    <w:rsid w:val="005501D7"/>
    <w:rsid w:val="00552CC6"/>
    <w:rsid w:val="00581D99"/>
    <w:rsid w:val="005829A2"/>
    <w:rsid w:val="00586B2B"/>
    <w:rsid w:val="005A73F2"/>
    <w:rsid w:val="005B2EA8"/>
    <w:rsid w:val="00620620"/>
    <w:rsid w:val="00673C5A"/>
    <w:rsid w:val="006E2EA6"/>
    <w:rsid w:val="006E70DA"/>
    <w:rsid w:val="006F0DBE"/>
    <w:rsid w:val="0070673E"/>
    <w:rsid w:val="007366DA"/>
    <w:rsid w:val="007531B3"/>
    <w:rsid w:val="007610A6"/>
    <w:rsid w:val="007A1FEE"/>
    <w:rsid w:val="00807847"/>
    <w:rsid w:val="008273B6"/>
    <w:rsid w:val="00865503"/>
    <w:rsid w:val="008B7485"/>
    <w:rsid w:val="008F39E6"/>
    <w:rsid w:val="009044C7"/>
    <w:rsid w:val="00961E13"/>
    <w:rsid w:val="009B77C3"/>
    <w:rsid w:val="00A17B7F"/>
    <w:rsid w:val="00A21E8D"/>
    <w:rsid w:val="00A2500D"/>
    <w:rsid w:val="00A34CC4"/>
    <w:rsid w:val="00AB4993"/>
    <w:rsid w:val="00B20C11"/>
    <w:rsid w:val="00B4529E"/>
    <w:rsid w:val="00B73B73"/>
    <w:rsid w:val="00B75D8D"/>
    <w:rsid w:val="00BC0C5E"/>
    <w:rsid w:val="00C22296"/>
    <w:rsid w:val="00CB4246"/>
    <w:rsid w:val="00CE1ED3"/>
    <w:rsid w:val="00D16443"/>
    <w:rsid w:val="00D313D6"/>
    <w:rsid w:val="00DD2985"/>
    <w:rsid w:val="00E14505"/>
    <w:rsid w:val="00E35C9F"/>
    <w:rsid w:val="00E50ECB"/>
    <w:rsid w:val="00E911C9"/>
    <w:rsid w:val="00F1440C"/>
    <w:rsid w:val="00F438D3"/>
    <w:rsid w:val="00F56FFE"/>
    <w:rsid w:val="00F73F01"/>
    <w:rsid w:val="00FC6C3C"/>
    <w:rsid w:val="00FE4BA3"/>
    <w:rsid w:val="00FF5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ECFD3"/>
  <w15:chartTrackingRefBased/>
  <w15:docId w15:val="{89FB747A-91D6-43F4-A61D-019B87BF0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4993"/>
    <w:pPr>
      <w:spacing w:after="200" w:line="276" w:lineRule="auto"/>
      <w:jc w:val="both"/>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basedOn w:val="Navaden"/>
    <w:uiPriority w:val="1"/>
    <w:qFormat/>
    <w:rsid w:val="00AB4993"/>
    <w:rPr>
      <w:szCs w:val="32"/>
    </w:rPr>
  </w:style>
  <w:style w:type="paragraph" w:styleId="Odstavekseznama">
    <w:name w:val="List Paragraph"/>
    <w:basedOn w:val="Navaden"/>
    <w:link w:val="OdstavekseznamaZnak"/>
    <w:uiPriority w:val="99"/>
    <w:qFormat/>
    <w:rsid w:val="00AB4993"/>
    <w:pPr>
      <w:ind w:left="720"/>
      <w:contextualSpacing/>
    </w:pPr>
  </w:style>
  <w:style w:type="table" w:customStyle="1" w:styleId="TableGrid2">
    <w:name w:val="Table Grid2"/>
    <w:basedOn w:val="Navadnatabela"/>
    <w:next w:val="Tabelamrea"/>
    <w:uiPriority w:val="39"/>
    <w:rsid w:val="00AB4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AB4993"/>
  </w:style>
  <w:style w:type="paragraph" w:styleId="Pripombabesedilo">
    <w:name w:val="annotation text"/>
    <w:basedOn w:val="Navaden"/>
    <w:link w:val="PripombabesediloZnak"/>
    <w:unhideWhenUsed/>
    <w:rsid w:val="00AB4993"/>
    <w:pPr>
      <w:spacing w:line="240" w:lineRule="auto"/>
    </w:pPr>
    <w:rPr>
      <w:sz w:val="20"/>
      <w:szCs w:val="20"/>
    </w:rPr>
  </w:style>
  <w:style w:type="character" w:customStyle="1" w:styleId="PripombabesediloZnak">
    <w:name w:val="Pripomba – besedilo Znak"/>
    <w:basedOn w:val="Privzetapisavaodstavka"/>
    <w:link w:val="Pripombabesedilo"/>
    <w:rsid w:val="00AB4993"/>
    <w:rPr>
      <w:sz w:val="20"/>
      <w:szCs w:val="20"/>
    </w:rPr>
  </w:style>
  <w:style w:type="table" w:styleId="Tabelamrea">
    <w:name w:val="Table Grid"/>
    <w:basedOn w:val="Navadnatabela"/>
    <w:uiPriority w:val="39"/>
    <w:rsid w:val="00AB4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35C9F"/>
    <w:pPr>
      <w:tabs>
        <w:tab w:val="center" w:pos="4536"/>
        <w:tab w:val="right" w:pos="9072"/>
      </w:tabs>
      <w:spacing w:after="0" w:line="240" w:lineRule="auto"/>
    </w:pPr>
  </w:style>
  <w:style w:type="character" w:customStyle="1" w:styleId="GlavaZnak">
    <w:name w:val="Glava Znak"/>
    <w:basedOn w:val="Privzetapisavaodstavka"/>
    <w:link w:val="Glava"/>
    <w:uiPriority w:val="99"/>
    <w:rsid w:val="00E35C9F"/>
  </w:style>
  <w:style w:type="paragraph" w:styleId="Noga">
    <w:name w:val="footer"/>
    <w:basedOn w:val="Navaden"/>
    <w:link w:val="NogaZnak"/>
    <w:uiPriority w:val="99"/>
    <w:unhideWhenUsed/>
    <w:rsid w:val="00E35C9F"/>
    <w:pPr>
      <w:tabs>
        <w:tab w:val="center" w:pos="4536"/>
        <w:tab w:val="right" w:pos="9072"/>
      </w:tabs>
      <w:spacing w:after="0" w:line="240" w:lineRule="auto"/>
    </w:pPr>
  </w:style>
  <w:style w:type="character" w:customStyle="1" w:styleId="NogaZnak">
    <w:name w:val="Noga Znak"/>
    <w:basedOn w:val="Privzetapisavaodstavka"/>
    <w:link w:val="Noga"/>
    <w:uiPriority w:val="99"/>
    <w:rsid w:val="00E35C9F"/>
  </w:style>
  <w:style w:type="character" w:customStyle="1" w:styleId="mrppsc">
    <w:name w:val="mrppsc"/>
    <w:rsid w:val="00A21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1850</Words>
  <Characters>10546</Characters>
  <Application>Microsoft Office Word</Application>
  <DocSecurity>0</DocSecurity>
  <Lines>87</Lines>
  <Paragraphs>24</Paragraphs>
  <ScaleCrop>false</ScaleCrop>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anica h</cp:lastModifiedBy>
  <cp:revision>3</cp:revision>
  <dcterms:created xsi:type="dcterms:W3CDTF">2026-06-03T14:47:00Z</dcterms:created>
  <dcterms:modified xsi:type="dcterms:W3CDTF">2026-06-08T12:12:00Z</dcterms:modified>
</cp:coreProperties>
</file>